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D632" w14:textId="1CCC1224" w:rsidR="005F4C2E" w:rsidRDefault="005F4C2E" w:rsidP="00030E6A">
      <w:pPr>
        <w:pStyle w:val="Default"/>
        <w:spacing w:beforeLines="60" w:before="144" w:afterLines="60" w:after="144"/>
        <w:ind w:left="-425" w:right="-227"/>
        <w:jc w:val="both"/>
        <w:rPr>
          <w:b/>
          <w:sz w:val="22"/>
          <w:szCs w:val="22"/>
        </w:rPr>
      </w:pPr>
      <w:proofErr w:type="spellStart"/>
      <w:r w:rsidRPr="005F4C2E">
        <w:rPr>
          <w:b/>
          <w:sz w:val="22"/>
          <w:szCs w:val="22"/>
        </w:rPr>
        <w:t>Hoffai'r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Cyngor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glywed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gan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gynifer</w:t>
      </w:r>
      <w:proofErr w:type="spellEnd"/>
      <w:r w:rsidRPr="005F4C2E">
        <w:rPr>
          <w:b/>
          <w:sz w:val="22"/>
          <w:szCs w:val="22"/>
        </w:rPr>
        <w:t xml:space="preserve"> o </w:t>
      </w:r>
      <w:proofErr w:type="spellStart"/>
      <w:r w:rsidRPr="005F4C2E">
        <w:rPr>
          <w:b/>
          <w:sz w:val="22"/>
          <w:szCs w:val="22"/>
        </w:rPr>
        <w:t>bobl</w:t>
      </w:r>
      <w:proofErr w:type="spellEnd"/>
      <w:r w:rsidRPr="005F4C2E">
        <w:rPr>
          <w:b/>
          <w:sz w:val="22"/>
          <w:szCs w:val="22"/>
        </w:rPr>
        <w:t xml:space="preserve"> â </w:t>
      </w:r>
      <w:proofErr w:type="spellStart"/>
      <w:r w:rsidRPr="005F4C2E">
        <w:rPr>
          <w:b/>
          <w:sz w:val="22"/>
          <w:szCs w:val="22"/>
        </w:rPr>
        <w:t>phosibl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i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helpu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i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lywio’r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="00D7466C" w:rsidRPr="00D7466C">
        <w:rPr>
          <w:b/>
          <w:sz w:val="22"/>
          <w:szCs w:val="22"/>
        </w:rPr>
        <w:t>Strategaeth</w:t>
      </w:r>
      <w:proofErr w:type="spellEnd"/>
      <w:r w:rsidR="00D7466C" w:rsidRPr="00D7466C">
        <w:rPr>
          <w:b/>
          <w:sz w:val="22"/>
          <w:szCs w:val="22"/>
        </w:rPr>
        <w:t xml:space="preserve"> a </w:t>
      </w:r>
      <w:proofErr w:type="spellStart"/>
      <w:r w:rsidR="00D7466C" w:rsidRPr="00D7466C">
        <w:rPr>
          <w:b/>
          <w:sz w:val="22"/>
          <w:szCs w:val="22"/>
        </w:rPr>
        <w:t>Ffefrir</w:t>
      </w:r>
      <w:proofErr w:type="spellEnd"/>
      <w:r w:rsidR="00D7466C" w:rsidRPr="00D7466C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gyfer</w:t>
      </w:r>
      <w:proofErr w:type="spellEnd"/>
      <w:r>
        <w:rPr>
          <w:b/>
          <w:sz w:val="22"/>
          <w:szCs w:val="22"/>
        </w:rPr>
        <w:t xml:space="preserve"> y </w:t>
      </w:r>
      <w:proofErr w:type="spellStart"/>
      <w:r>
        <w:rPr>
          <w:b/>
          <w:sz w:val="22"/>
          <w:szCs w:val="22"/>
        </w:rPr>
        <w:t>Cynllun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Datblygu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Lleol</w:t>
      </w:r>
      <w:proofErr w:type="spellEnd"/>
      <w:r>
        <w:rPr>
          <w:b/>
          <w:sz w:val="22"/>
          <w:szCs w:val="22"/>
        </w:rPr>
        <w:t xml:space="preserve"> Newydd (</w:t>
      </w:r>
      <w:proofErr w:type="spellStart"/>
      <w:r>
        <w:rPr>
          <w:b/>
          <w:sz w:val="22"/>
          <w:szCs w:val="22"/>
        </w:rPr>
        <w:t>CDLlN</w:t>
      </w:r>
      <w:proofErr w:type="spellEnd"/>
      <w:r>
        <w:rPr>
          <w:b/>
          <w:sz w:val="22"/>
          <w:szCs w:val="22"/>
        </w:rPr>
        <w:t>)</w:t>
      </w:r>
      <w:r w:rsidRPr="005F4C2E">
        <w:rPr>
          <w:b/>
          <w:sz w:val="22"/>
          <w:szCs w:val="22"/>
        </w:rPr>
        <w:t xml:space="preserve"> er </w:t>
      </w:r>
      <w:proofErr w:type="spellStart"/>
      <w:r w:rsidRPr="005F4C2E">
        <w:rPr>
          <w:b/>
          <w:sz w:val="22"/>
          <w:szCs w:val="22"/>
        </w:rPr>
        <w:t>mwyn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cynrychioli’r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cymunedau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sy’n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byw</w:t>
      </w:r>
      <w:proofErr w:type="spellEnd"/>
      <w:r w:rsidRPr="005F4C2E">
        <w:rPr>
          <w:b/>
          <w:sz w:val="22"/>
          <w:szCs w:val="22"/>
        </w:rPr>
        <w:t xml:space="preserve">, </w:t>
      </w:r>
      <w:proofErr w:type="spellStart"/>
      <w:r w:rsidRPr="005F4C2E">
        <w:rPr>
          <w:b/>
          <w:sz w:val="22"/>
          <w:szCs w:val="22"/>
        </w:rPr>
        <w:t>gweithwyr</w:t>
      </w:r>
      <w:proofErr w:type="spellEnd"/>
      <w:r w:rsidRPr="005F4C2E">
        <w:rPr>
          <w:b/>
          <w:sz w:val="22"/>
          <w:szCs w:val="22"/>
        </w:rPr>
        <w:t xml:space="preserve"> ac </w:t>
      </w:r>
      <w:proofErr w:type="spellStart"/>
      <w:r w:rsidRPr="005F4C2E">
        <w:rPr>
          <w:b/>
          <w:sz w:val="22"/>
          <w:szCs w:val="22"/>
        </w:rPr>
        <w:t>ymwelwyr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Casnewydd</w:t>
      </w:r>
      <w:proofErr w:type="spellEnd"/>
      <w:r w:rsidRPr="005F4C2E">
        <w:rPr>
          <w:b/>
          <w:sz w:val="22"/>
          <w:szCs w:val="22"/>
        </w:rPr>
        <w:t xml:space="preserve"> </w:t>
      </w:r>
      <w:proofErr w:type="spellStart"/>
      <w:r w:rsidRPr="005F4C2E">
        <w:rPr>
          <w:b/>
          <w:sz w:val="22"/>
          <w:szCs w:val="22"/>
        </w:rPr>
        <w:t>gystal</w:t>
      </w:r>
      <w:proofErr w:type="spellEnd"/>
      <w:r w:rsidRPr="005F4C2E">
        <w:rPr>
          <w:b/>
          <w:sz w:val="22"/>
          <w:szCs w:val="22"/>
        </w:rPr>
        <w:t xml:space="preserve"> â phosibl</w:t>
      </w:r>
      <w:r w:rsidR="0001735F">
        <w:rPr>
          <w:b/>
          <w:sz w:val="22"/>
          <w:szCs w:val="22"/>
        </w:rPr>
        <w:t>1raiderS</w:t>
      </w:r>
      <w:r w:rsidRPr="005F4C2E">
        <w:rPr>
          <w:b/>
          <w:sz w:val="22"/>
          <w:szCs w:val="22"/>
        </w:rPr>
        <w:t>.</w:t>
      </w:r>
    </w:p>
    <w:p w14:paraId="3D01CEA0" w14:textId="77777777" w:rsidR="00030E6A" w:rsidRPr="0006733A" w:rsidRDefault="00030E6A" w:rsidP="00030E6A">
      <w:pPr>
        <w:pStyle w:val="Default"/>
        <w:spacing w:beforeLines="60" w:before="144" w:afterLines="60" w:after="144"/>
        <w:ind w:left="-425" w:right="-227"/>
        <w:jc w:val="both"/>
        <w:rPr>
          <w:b/>
          <w:sz w:val="22"/>
          <w:szCs w:val="22"/>
        </w:rPr>
      </w:pPr>
    </w:p>
    <w:p w14:paraId="74D71B46" w14:textId="74394689" w:rsidR="0006733A" w:rsidRPr="00D7466C" w:rsidRDefault="005F4C2E" w:rsidP="00030E6A">
      <w:pPr>
        <w:pStyle w:val="Default"/>
        <w:spacing w:beforeLines="60" w:before="144" w:afterLines="60" w:after="144"/>
        <w:ind w:left="-425" w:right="-227"/>
        <w:jc w:val="both"/>
        <w:rPr>
          <w:bCs/>
          <w:sz w:val="22"/>
          <w:szCs w:val="22"/>
        </w:rPr>
      </w:pPr>
      <w:proofErr w:type="spellStart"/>
      <w:r w:rsidRPr="00D7466C">
        <w:rPr>
          <w:bCs/>
          <w:sz w:val="22"/>
          <w:szCs w:val="22"/>
        </w:rPr>
        <w:t>Os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hoffech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rannu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eich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sylwadau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ar</w:t>
      </w:r>
      <w:proofErr w:type="spellEnd"/>
      <w:r w:rsidRPr="00D7466C">
        <w:rPr>
          <w:bCs/>
          <w:sz w:val="22"/>
          <w:szCs w:val="22"/>
        </w:rPr>
        <w:t xml:space="preserve"> y </w:t>
      </w:r>
      <w:proofErr w:type="spellStart"/>
      <w:r w:rsidRPr="00D7466C">
        <w:rPr>
          <w:bCs/>
          <w:sz w:val="22"/>
          <w:szCs w:val="22"/>
        </w:rPr>
        <w:t>materion</w:t>
      </w:r>
      <w:proofErr w:type="spellEnd"/>
      <w:r w:rsidRPr="00D7466C">
        <w:rPr>
          <w:bCs/>
          <w:sz w:val="22"/>
          <w:szCs w:val="22"/>
        </w:rPr>
        <w:t xml:space="preserve"> a </w:t>
      </w:r>
      <w:proofErr w:type="spellStart"/>
      <w:r w:rsidRPr="00D7466C">
        <w:rPr>
          <w:bCs/>
          <w:sz w:val="22"/>
          <w:szCs w:val="22"/>
        </w:rPr>
        <w:t>drafodir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yn</w:t>
      </w:r>
      <w:proofErr w:type="spellEnd"/>
      <w:r w:rsidRPr="00D7466C">
        <w:rPr>
          <w:bCs/>
          <w:sz w:val="22"/>
          <w:szCs w:val="22"/>
        </w:rPr>
        <w:t xml:space="preserve"> y </w:t>
      </w:r>
      <w:proofErr w:type="spellStart"/>
      <w:r w:rsidRPr="00D7466C">
        <w:rPr>
          <w:bCs/>
          <w:sz w:val="22"/>
          <w:szCs w:val="22"/>
        </w:rPr>
        <w:t>papur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hwn</w:t>
      </w:r>
      <w:proofErr w:type="spellEnd"/>
      <w:r w:rsidRPr="00D7466C">
        <w:rPr>
          <w:bCs/>
          <w:sz w:val="22"/>
          <w:szCs w:val="22"/>
        </w:rPr>
        <w:t xml:space="preserve">, </w:t>
      </w:r>
      <w:proofErr w:type="spellStart"/>
      <w:r w:rsidRPr="00D7466C">
        <w:rPr>
          <w:bCs/>
          <w:sz w:val="22"/>
          <w:szCs w:val="22"/>
        </w:rPr>
        <w:t>gallwch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wneud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hynny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gan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ddefnyddio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unrhyw</w:t>
      </w:r>
      <w:proofErr w:type="spellEnd"/>
      <w:r w:rsidRPr="00D7466C">
        <w:rPr>
          <w:bCs/>
          <w:sz w:val="22"/>
          <w:szCs w:val="22"/>
        </w:rPr>
        <w:t xml:space="preserve"> un </w:t>
      </w:r>
      <w:proofErr w:type="spellStart"/>
      <w:r w:rsidRPr="00D7466C">
        <w:rPr>
          <w:bCs/>
          <w:sz w:val="22"/>
          <w:szCs w:val="22"/>
        </w:rPr>
        <w:t>o'r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dulliau</w:t>
      </w:r>
      <w:proofErr w:type="spellEnd"/>
      <w:r w:rsidRPr="00D7466C">
        <w:rPr>
          <w:bCs/>
          <w:sz w:val="22"/>
          <w:szCs w:val="22"/>
        </w:rPr>
        <w:t xml:space="preserve"> a </w:t>
      </w:r>
      <w:proofErr w:type="spellStart"/>
      <w:r w:rsidRPr="00D7466C">
        <w:rPr>
          <w:bCs/>
          <w:sz w:val="22"/>
          <w:szCs w:val="22"/>
        </w:rPr>
        <w:t>nodir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yn</w:t>
      </w:r>
      <w:proofErr w:type="spellEnd"/>
      <w:r w:rsidRPr="00D7466C">
        <w:rPr>
          <w:bCs/>
          <w:sz w:val="22"/>
          <w:szCs w:val="22"/>
        </w:rPr>
        <w:t xml:space="preserve"> y </w:t>
      </w:r>
      <w:proofErr w:type="spellStart"/>
      <w:r w:rsidRPr="00D7466C">
        <w:rPr>
          <w:bCs/>
          <w:sz w:val="22"/>
          <w:szCs w:val="22"/>
        </w:rPr>
        <w:t>tabl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isod</w:t>
      </w:r>
      <w:proofErr w:type="spellEnd"/>
      <w:r w:rsidRPr="00D7466C">
        <w:rPr>
          <w:bCs/>
          <w:sz w:val="22"/>
          <w:szCs w:val="22"/>
        </w:rPr>
        <w:t>.</w:t>
      </w:r>
    </w:p>
    <w:p w14:paraId="5A853000" w14:textId="77777777" w:rsidR="00030E6A" w:rsidRPr="00D7466C" w:rsidRDefault="00030E6A" w:rsidP="00030E6A">
      <w:pPr>
        <w:pStyle w:val="Default"/>
        <w:spacing w:beforeLines="60" w:before="144" w:afterLines="60" w:after="144"/>
        <w:ind w:left="-425" w:right="-227"/>
        <w:jc w:val="both"/>
        <w:rPr>
          <w:bCs/>
          <w:sz w:val="22"/>
          <w:szCs w:val="22"/>
        </w:rPr>
      </w:pPr>
    </w:p>
    <w:p w14:paraId="0763E559" w14:textId="16C7649C" w:rsidR="005F4C2E" w:rsidRDefault="005F4C2E" w:rsidP="005F4C2E">
      <w:pPr>
        <w:pStyle w:val="Default"/>
        <w:spacing w:beforeLines="60" w:before="144" w:afterLines="60" w:after="144"/>
        <w:ind w:left="-425" w:right="-227"/>
        <w:jc w:val="both"/>
        <w:rPr>
          <w:bCs/>
          <w:sz w:val="22"/>
          <w:szCs w:val="22"/>
        </w:rPr>
      </w:pPr>
      <w:proofErr w:type="spellStart"/>
      <w:r w:rsidRPr="00D7466C">
        <w:rPr>
          <w:bCs/>
          <w:sz w:val="22"/>
          <w:szCs w:val="22"/>
        </w:rPr>
        <w:t>Croesewir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eich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sylwadau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naill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ai’n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Gymraeg</w:t>
      </w:r>
      <w:proofErr w:type="spellEnd"/>
      <w:r w:rsidRPr="00D7466C">
        <w:rPr>
          <w:bCs/>
          <w:sz w:val="22"/>
          <w:szCs w:val="22"/>
        </w:rPr>
        <w:t xml:space="preserve"> neu </w:t>
      </w:r>
      <w:proofErr w:type="spellStart"/>
      <w:r w:rsidRPr="00D7466C">
        <w:rPr>
          <w:bCs/>
          <w:sz w:val="22"/>
          <w:szCs w:val="22"/>
        </w:rPr>
        <w:t>Saesneg</w:t>
      </w:r>
      <w:proofErr w:type="spellEnd"/>
      <w:r w:rsidRPr="00D7466C">
        <w:rPr>
          <w:bCs/>
          <w:sz w:val="22"/>
          <w:szCs w:val="22"/>
        </w:rPr>
        <w:t xml:space="preserve"> a </w:t>
      </w:r>
      <w:proofErr w:type="spellStart"/>
      <w:r w:rsidRPr="00D7466C">
        <w:rPr>
          <w:bCs/>
          <w:sz w:val="22"/>
          <w:szCs w:val="22"/>
        </w:rPr>
        <w:t>dylent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ddod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i</w:t>
      </w:r>
      <w:proofErr w:type="spellEnd"/>
      <w:r w:rsidRPr="00D7466C">
        <w:rPr>
          <w:bCs/>
          <w:sz w:val="22"/>
          <w:szCs w:val="22"/>
        </w:rPr>
        <w:t xml:space="preserve"> law </w:t>
      </w:r>
      <w:proofErr w:type="spellStart"/>
      <w:r w:rsidRPr="00D7466C">
        <w:rPr>
          <w:bCs/>
          <w:sz w:val="22"/>
          <w:szCs w:val="22"/>
        </w:rPr>
        <w:t>heb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fod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yn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hwyrach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Pr="00D7466C">
        <w:rPr>
          <w:bCs/>
          <w:sz w:val="22"/>
          <w:szCs w:val="22"/>
        </w:rPr>
        <w:t>na</w:t>
      </w:r>
      <w:proofErr w:type="spellEnd"/>
      <w:r w:rsidRPr="00D7466C">
        <w:rPr>
          <w:bCs/>
          <w:sz w:val="22"/>
          <w:szCs w:val="22"/>
        </w:rPr>
        <w:t xml:space="preserve"> </w:t>
      </w:r>
      <w:proofErr w:type="spellStart"/>
      <w:r w:rsidR="000B61C3" w:rsidRPr="000B61C3">
        <w:rPr>
          <w:b/>
          <w:sz w:val="22"/>
          <w:szCs w:val="22"/>
          <w:u w:val="single"/>
        </w:rPr>
        <w:t>dydd</w:t>
      </w:r>
      <w:proofErr w:type="spellEnd"/>
      <w:r w:rsidR="000B61C3">
        <w:rPr>
          <w:b/>
          <w:sz w:val="22"/>
          <w:szCs w:val="22"/>
          <w:u w:val="single"/>
        </w:rPr>
        <w:t> </w:t>
      </w:r>
      <w:proofErr w:type="spellStart"/>
      <w:r w:rsidR="000B61C3" w:rsidRPr="000B61C3">
        <w:rPr>
          <w:b/>
          <w:sz w:val="22"/>
          <w:szCs w:val="22"/>
          <w:u w:val="single"/>
        </w:rPr>
        <w:t>Mercher</w:t>
      </w:r>
      <w:proofErr w:type="spellEnd"/>
      <w:r w:rsidR="000B61C3" w:rsidRPr="000B61C3">
        <w:rPr>
          <w:b/>
          <w:sz w:val="22"/>
          <w:szCs w:val="22"/>
          <w:u w:val="single"/>
        </w:rPr>
        <w:t xml:space="preserve"> </w:t>
      </w:r>
      <w:r w:rsidR="00D7466C" w:rsidRPr="00D7466C">
        <w:rPr>
          <w:b/>
          <w:sz w:val="22"/>
          <w:szCs w:val="22"/>
          <w:u w:val="single"/>
        </w:rPr>
        <w:t xml:space="preserve">20 </w:t>
      </w:r>
      <w:proofErr w:type="spellStart"/>
      <w:r w:rsidR="00D7466C" w:rsidRPr="00D7466C">
        <w:rPr>
          <w:b/>
          <w:sz w:val="22"/>
          <w:szCs w:val="22"/>
          <w:u w:val="single"/>
        </w:rPr>
        <w:t>Rhagfyr</w:t>
      </w:r>
      <w:proofErr w:type="spellEnd"/>
      <w:r w:rsidRPr="00D7466C">
        <w:rPr>
          <w:b/>
          <w:sz w:val="22"/>
          <w:szCs w:val="22"/>
          <w:u w:val="single"/>
        </w:rPr>
        <w:t xml:space="preserve"> 2023</w:t>
      </w:r>
      <w:r w:rsidRPr="00D7466C">
        <w:rPr>
          <w:bCs/>
          <w:sz w:val="22"/>
          <w:szCs w:val="22"/>
        </w:rPr>
        <w:t>.</w:t>
      </w:r>
    </w:p>
    <w:p w14:paraId="06BABC4D" w14:textId="249D9BD5" w:rsidR="00BD5FC0" w:rsidRDefault="00BD5FC0" w:rsidP="00BD5FC0">
      <w:pPr>
        <w:pStyle w:val="Default"/>
        <w:spacing w:beforeLines="60" w:before="144" w:afterLines="60" w:after="144"/>
        <w:ind w:left="-425" w:right="-227"/>
        <w:jc w:val="both"/>
        <w:rPr>
          <w:b/>
          <w:sz w:val="22"/>
          <w:szCs w:val="22"/>
          <w:u w:val="single"/>
        </w:rPr>
      </w:pPr>
    </w:p>
    <w:p w14:paraId="4D6FF473" w14:textId="77777777" w:rsidR="00784544" w:rsidRPr="00BD5FC0" w:rsidRDefault="00784544" w:rsidP="00BD5FC0">
      <w:pPr>
        <w:pStyle w:val="Default"/>
        <w:spacing w:beforeLines="60" w:before="144" w:afterLines="60" w:after="144"/>
        <w:ind w:left="-425" w:right="-227"/>
        <w:jc w:val="both"/>
        <w:rPr>
          <w:b/>
          <w:sz w:val="22"/>
          <w:szCs w:val="22"/>
          <w:u w:val="single"/>
        </w:rPr>
      </w:pPr>
    </w:p>
    <w:tbl>
      <w:tblPr>
        <w:tblStyle w:val="TableGrid"/>
        <w:tblW w:w="10773" w:type="dxa"/>
        <w:tblInd w:w="-572" w:type="dxa"/>
        <w:tblBorders>
          <w:top w:val="single" w:sz="4" w:space="0" w:color="0D5A49"/>
          <w:left w:val="single" w:sz="4" w:space="0" w:color="0D5A49"/>
          <w:bottom w:val="single" w:sz="4" w:space="0" w:color="0D5A49"/>
          <w:right w:val="single" w:sz="4" w:space="0" w:color="0D5A49"/>
          <w:insideH w:val="single" w:sz="4" w:space="0" w:color="0D5A49"/>
          <w:insideV w:val="single" w:sz="4" w:space="0" w:color="0D5A49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35"/>
        <w:gridCol w:w="7938"/>
      </w:tblGrid>
      <w:tr w:rsidR="0001735F" w:rsidRPr="00793235" w14:paraId="11F8FEBB" w14:textId="77777777" w:rsidTr="0001735F">
        <w:tc>
          <w:tcPr>
            <w:tcW w:w="2835" w:type="dxa"/>
            <w:shd w:val="clear" w:color="auto" w:fill="E2EFD9" w:themeFill="accent6" w:themeFillTint="33"/>
          </w:tcPr>
          <w:p w14:paraId="69FC9C48" w14:textId="1FC0DEDA" w:rsidR="0001735F" w:rsidRPr="00574C57" w:rsidRDefault="0001735F" w:rsidP="0001735F">
            <w:pPr>
              <w:pStyle w:val="Default"/>
              <w:spacing w:beforeLines="40" w:before="96" w:afterLines="40" w:after="96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</w:t>
            </w:r>
            <w:proofErr w:type="spellStart"/>
            <w:r>
              <w:rPr>
                <w:b/>
                <w:bCs/>
                <w:sz w:val="22"/>
                <w:szCs w:val="22"/>
              </w:rPr>
              <w:t>bost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38" w:type="dxa"/>
            <w:shd w:val="clear" w:color="auto" w:fill="E2EFD9" w:themeFill="accent6" w:themeFillTint="33"/>
            <w:hideMark/>
          </w:tcPr>
          <w:p w14:paraId="1B04608F" w14:textId="68679A0E" w:rsidR="0001735F" w:rsidRP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</w:rPr>
            </w:pPr>
            <w:proofErr w:type="spellStart"/>
            <w:r>
              <w:rPr>
                <w:sz w:val="22"/>
                <w:szCs w:val="22"/>
              </w:rPr>
              <w:t>Anfonwch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fflurflen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chwblhau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drwy</w:t>
            </w:r>
            <w:proofErr w:type="spellEnd"/>
            <w:r>
              <w:rPr>
                <w:sz w:val="22"/>
                <w:szCs w:val="22"/>
              </w:rPr>
              <w:t xml:space="preserve"> e-</w:t>
            </w:r>
            <w:proofErr w:type="spellStart"/>
            <w:r w:rsidRPr="0001735F">
              <w:rPr>
                <w:bCs/>
                <w:sz w:val="22"/>
                <w:szCs w:val="22"/>
              </w:rPr>
              <w:t>bost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Hyperlink"/>
                  <w:bCs/>
                  <w:sz w:val="22"/>
                  <w:szCs w:val="22"/>
                </w:rPr>
                <w:t>LDP.consultation@newport.gov.uk</w:t>
              </w:r>
            </w:hyperlink>
          </w:p>
        </w:tc>
      </w:tr>
      <w:tr w:rsidR="0001735F" w:rsidRPr="00793235" w14:paraId="589ED352" w14:textId="77777777" w:rsidTr="0001735F">
        <w:tc>
          <w:tcPr>
            <w:tcW w:w="2835" w:type="dxa"/>
            <w:shd w:val="clear" w:color="auto" w:fill="E2EFD9" w:themeFill="accent6" w:themeFillTint="33"/>
          </w:tcPr>
          <w:p w14:paraId="45320C77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ind w:left="30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Trwy’r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post: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7D04064" w14:textId="77777777" w:rsidR="0001735F" w:rsidRPr="00574C57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E2EFD9" w:themeFill="accent6" w:themeFillTint="33"/>
            <w:hideMark/>
          </w:tcPr>
          <w:p w14:paraId="0B43236F" w14:textId="55F54239" w:rsidR="0001735F" w:rsidRPr="00574C57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 w:rsidRPr="0001735F">
              <w:rPr>
                <w:bCs/>
                <w:sz w:val="22"/>
                <w:szCs w:val="22"/>
              </w:rPr>
              <w:t>Anfonwch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y </w:t>
            </w:r>
            <w:proofErr w:type="spellStart"/>
            <w:r w:rsidRPr="0001735F">
              <w:rPr>
                <w:bCs/>
                <w:sz w:val="22"/>
                <w:szCs w:val="22"/>
              </w:rPr>
              <w:t>fflurfen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wedi’i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chwblhau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i’r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Cyngor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1735F">
              <w:rPr>
                <w:bCs/>
                <w:sz w:val="22"/>
                <w:szCs w:val="22"/>
              </w:rPr>
              <w:t>gan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ddefnyddio’r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cyfeiriad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735F">
              <w:rPr>
                <w:bCs/>
                <w:sz w:val="22"/>
                <w:szCs w:val="22"/>
              </w:rPr>
              <w:t>isod</w:t>
            </w:r>
            <w:proofErr w:type="spellEnd"/>
            <w:r w:rsidRPr="0001735F">
              <w:rPr>
                <w:bCs/>
                <w:sz w:val="22"/>
                <w:szCs w:val="22"/>
              </w:rPr>
              <w:t xml:space="preserve"> </w:t>
            </w:r>
            <w:r w:rsidRPr="00574C57">
              <w:rPr>
                <w:bCs/>
                <w:sz w:val="22"/>
                <w:szCs w:val="22"/>
              </w:rPr>
              <w:t xml:space="preserve">- </w:t>
            </w:r>
          </w:p>
          <w:p w14:paraId="622A51AF" w14:textId="77777777" w:rsidR="00FF07C5" w:rsidRDefault="00FF07C5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 w:rsidRPr="00FF07C5">
              <w:rPr>
                <w:bCs/>
                <w:sz w:val="22"/>
                <w:szCs w:val="22"/>
              </w:rPr>
              <w:t>Ymgynghori</w:t>
            </w:r>
            <w:proofErr w:type="spellEnd"/>
            <w:r w:rsidRPr="00FF07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F07C5">
              <w:rPr>
                <w:bCs/>
                <w:sz w:val="22"/>
                <w:szCs w:val="22"/>
              </w:rPr>
              <w:t>Strategaeth</w:t>
            </w:r>
            <w:proofErr w:type="spellEnd"/>
            <w:r w:rsidRPr="00FF07C5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FF07C5">
              <w:rPr>
                <w:bCs/>
                <w:sz w:val="22"/>
                <w:szCs w:val="22"/>
              </w:rPr>
              <w:t>Ffefrir</w:t>
            </w:r>
            <w:proofErr w:type="spellEnd"/>
            <w:r w:rsidRPr="00FF07C5">
              <w:rPr>
                <w:bCs/>
                <w:sz w:val="22"/>
                <w:szCs w:val="22"/>
              </w:rPr>
              <w:t xml:space="preserve"> </w:t>
            </w:r>
          </w:p>
          <w:p w14:paraId="234FC43C" w14:textId="22604456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Adran</w:t>
            </w:r>
            <w:proofErr w:type="spellEnd"/>
            <w:r>
              <w:rPr>
                <w:bCs/>
                <w:sz w:val="22"/>
                <w:szCs w:val="22"/>
              </w:rPr>
              <w:t xml:space="preserve"> Polisi </w:t>
            </w:r>
            <w:proofErr w:type="spellStart"/>
            <w:r>
              <w:rPr>
                <w:bCs/>
                <w:sz w:val="22"/>
                <w:szCs w:val="22"/>
              </w:rPr>
              <w:t>Cynllunio</w:t>
            </w:r>
            <w:proofErr w:type="spellEnd"/>
          </w:p>
          <w:p w14:paraId="46280711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Cyngor</w:t>
            </w:r>
            <w:proofErr w:type="spellEnd"/>
            <w:r>
              <w:rPr>
                <w:bCs/>
                <w:sz w:val="22"/>
                <w:szCs w:val="22"/>
              </w:rPr>
              <w:t xml:space="preserve"> Dinas </w:t>
            </w:r>
            <w:proofErr w:type="spellStart"/>
            <w:r>
              <w:rPr>
                <w:bCs/>
                <w:sz w:val="22"/>
                <w:szCs w:val="22"/>
              </w:rPr>
              <w:t>Casnewydd</w:t>
            </w:r>
            <w:proofErr w:type="spellEnd"/>
          </w:p>
          <w:p w14:paraId="08A3E5C7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 </w:t>
            </w:r>
            <w:proofErr w:type="spellStart"/>
            <w:r>
              <w:rPr>
                <w:bCs/>
                <w:sz w:val="22"/>
                <w:szCs w:val="22"/>
              </w:rPr>
              <w:t>Ganolfan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Ddinesig</w:t>
            </w:r>
            <w:proofErr w:type="spellEnd"/>
          </w:p>
          <w:p w14:paraId="12B2CB87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Casnewydd</w:t>
            </w:r>
            <w:proofErr w:type="spellEnd"/>
          </w:p>
          <w:p w14:paraId="2912FDC9" w14:textId="7036B16A" w:rsidR="0001735F" w:rsidRPr="00574C57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r>
              <w:rPr>
                <w:bCs/>
              </w:rPr>
              <w:t>NP20 4UR</w:t>
            </w:r>
          </w:p>
        </w:tc>
      </w:tr>
      <w:tr w:rsidR="0001735F" w:rsidRPr="00793235" w14:paraId="185FA992" w14:textId="77777777" w:rsidTr="0001735F">
        <w:trPr>
          <w:trHeight w:val="1328"/>
        </w:trPr>
        <w:tc>
          <w:tcPr>
            <w:tcW w:w="2835" w:type="dxa"/>
            <w:shd w:val="clear" w:color="auto" w:fill="E2EFD9" w:themeFill="accent6" w:themeFillTint="33"/>
            <w:hideMark/>
          </w:tcPr>
          <w:p w14:paraId="601DDFAE" w14:textId="3C7C388D" w:rsidR="0001735F" w:rsidRPr="00574C57" w:rsidRDefault="0001735F" w:rsidP="0001735F">
            <w:pPr>
              <w:pStyle w:val="Default"/>
              <w:spacing w:beforeLines="40" w:before="96" w:afterLines="40" w:after="96"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Manylion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cyswllt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38" w:type="dxa"/>
            <w:shd w:val="clear" w:color="auto" w:fill="E2EFD9" w:themeFill="accent6" w:themeFillTint="33"/>
            <w:hideMark/>
          </w:tcPr>
          <w:p w14:paraId="1806D35E" w14:textId="68428681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Os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oes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gennych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unrhyw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ymholiadau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cysylltwch</w:t>
            </w:r>
            <w:proofErr w:type="spellEnd"/>
            <w:r>
              <w:rPr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bCs/>
                <w:sz w:val="22"/>
                <w:szCs w:val="22"/>
              </w:rPr>
              <w:t>T</w:t>
            </w:r>
            <w:r w:rsidR="00030CE3">
              <w:rPr>
                <w:bCs/>
                <w:sz w:val="22"/>
                <w:szCs w:val="22"/>
              </w:rPr>
              <w:t>îm</w:t>
            </w:r>
            <w:proofErr w:type="spellEnd"/>
            <w:r>
              <w:rPr>
                <w:bCs/>
                <w:sz w:val="22"/>
                <w:szCs w:val="22"/>
              </w:rPr>
              <w:t xml:space="preserve"> Polisi </w:t>
            </w:r>
            <w:proofErr w:type="spellStart"/>
            <w:r>
              <w:rPr>
                <w:bCs/>
                <w:sz w:val="22"/>
                <w:szCs w:val="22"/>
              </w:rPr>
              <w:t>Cynllunio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fel</w:t>
            </w:r>
            <w:proofErr w:type="spellEnd"/>
            <w:r>
              <w:rPr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bCs/>
                <w:sz w:val="22"/>
                <w:szCs w:val="22"/>
              </w:rPr>
              <w:t>ganlyn</w:t>
            </w:r>
            <w:proofErr w:type="spellEnd"/>
            <w:r>
              <w:rPr>
                <w:bCs/>
                <w:sz w:val="22"/>
                <w:szCs w:val="22"/>
              </w:rPr>
              <w:t xml:space="preserve"> - </w:t>
            </w:r>
          </w:p>
          <w:p w14:paraId="58E77D36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bost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hyperlink r:id="rId9" w:history="1">
              <w:r>
                <w:rPr>
                  <w:rStyle w:val="Hyperlink"/>
                  <w:bCs/>
                  <w:sz w:val="22"/>
                  <w:szCs w:val="22"/>
                </w:rPr>
                <w:t>LDP.consultation@newport.gov.uk</w:t>
              </w:r>
            </w:hyperlink>
          </w:p>
          <w:p w14:paraId="2A8701E0" w14:textId="07479822" w:rsidR="0001735F" w:rsidRPr="00574C57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Ffôn</w:t>
            </w:r>
            <w:proofErr w:type="spellEnd"/>
            <w:r>
              <w:rPr>
                <w:bCs/>
                <w:sz w:val="22"/>
                <w:szCs w:val="22"/>
              </w:rPr>
              <w:t>: 01633 656 656</w:t>
            </w:r>
          </w:p>
        </w:tc>
      </w:tr>
    </w:tbl>
    <w:p w14:paraId="44D679CA" w14:textId="77777777" w:rsidR="00BD5FC0" w:rsidRPr="00784544" w:rsidRDefault="00BD5FC0" w:rsidP="00784544">
      <w:pPr>
        <w:pStyle w:val="Default"/>
        <w:jc w:val="both"/>
        <w:rPr>
          <w:bCs/>
          <w:sz w:val="22"/>
          <w:szCs w:val="22"/>
        </w:rPr>
      </w:pPr>
    </w:p>
    <w:p w14:paraId="2137D767" w14:textId="77777777" w:rsidR="0006733A" w:rsidRDefault="0006733A" w:rsidP="00526FF9">
      <w:pPr>
        <w:pStyle w:val="Default"/>
        <w:jc w:val="both"/>
        <w:rPr>
          <w:bCs/>
          <w:sz w:val="22"/>
          <w:szCs w:val="22"/>
        </w:rPr>
      </w:pPr>
    </w:p>
    <w:p w14:paraId="4B147843" w14:textId="27EBEEE0" w:rsidR="00784544" w:rsidRDefault="00784544" w:rsidP="00526FF9">
      <w:pPr>
        <w:pStyle w:val="Default"/>
        <w:jc w:val="both"/>
        <w:rPr>
          <w:bCs/>
          <w:sz w:val="22"/>
          <w:szCs w:val="22"/>
        </w:rPr>
        <w:sectPr w:rsidR="00784544" w:rsidSect="004244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7338"/>
          <w:pgMar w:top="1140" w:right="913" w:bottom="902" w:left="1157" w:header="0" w:footer="720" w:gutter="0"/>
          <w:cols w:space="720"/>
          <w:noEndnote/>
          <w:docGrid w:linePitch="299"/>
        </w:sectPr>
      </w:pPr>
    </w:p>
    <w:p w14:paraId="2BD6C170" w14:textId="68C7BFC0" w:rsidR="00E36805" w:rsidRDefault="00E36805" w:rsidP="007327BB">
      <w:pPr>
        <w:pStyle w:val="Default"/>
        <w:spacing w:beforeLines="60" w:before="144" w:afterLines="60" w:after="144"/>
        <w:ind w:left="-426" w:right="-365"/>
        <w:rPr>
          <w:bCs/>
          <w:sz w:val="22"/>
          <w:szCs w:val="22"/>
        </w:rPr>
      </w:pPr>
    </w:p>
    <w:p w14:paraId="52140F53" w14:textId="2E4EFB84" w:rsidR="00E36805" w:rsidRDefault="00E36805" w:rsidP="007327BB">
      <w:pPr>
        <w:pStyle w:val="Default"/>
        <w:spacing w:beforeLines="60" w:before="144" w:afterLines="60" w:after="144"/>
        <w:ind w:left="-426" w:right="-365"/>
        <w:rPr>
          <w:bCs/>
          <w:sz w:val="22"/>
          <w:szCs w:val="22"/>
        </w:rPr>
      </w:pPr>
    </w:p>
    <w:tbl>
      <w:tblPr>
        <w:tblStyle w:val="TableGrid1"/>
        <w:tblW w:w="10491" w:type="dxa"/>
        <w:tblInd w:w="-431" w:type="dxa"/>
        <w:shd w:val="clear" w:color="auto" w:fill="FEEACC"/>
        <w:tblLook w:val="04A0" w:firstRow="1" w:lastRow="0" w:firstColumn="1" w:lastColumn="0" w:noHBand="0" w:noVBand="1"/>
      </w:tblPr>
      <w:tblGrid>
        <w:gridCol w:w="3912"/>
        <w:gridCol w:w="4989"/>
        <w:gridCol w:w="1590"/>
      </w:tblGrid>
      <w:tr w:rsidR="00920EBB" w14:paraId="698D3B81" w14:textId="77777777" w:rsidTr="00920EBB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2458464A" w14:textId="70188E9D" w:rsidR="00920EBB" w:rsidRDefault="0001735F" w:rsidP="004E79FD">
            <w:pPr>
              <w:pStyle w:val="Default"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MANYLION SYLWEBYDD</w:t>
            </w:r>
          </w:p>
        </w:tc>
      </w:tr>
      <w:tr w:rsidR="0001735F" w14:paraId="08505DEB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6A30ADA9" w14:textId="46D999EA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Teitl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68831884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019BCFB9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0E2FAB4F" w14:textId="08B49BC3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Enwr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55CBAC3F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5ED3230A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0536517B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Sefydliad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</w:p>
          <w:p w14:paraId="32A289CB" w14:textId="0FE07CBB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  <w:szCs w:val="22"/>
              </w:rPr>
              <w:t>(</w:t>
            </w:r>
            <w:proofErr w:type="spellStart"/>
            <w:r>
              <w:rPr>
                <w:bCs/>
                <w:sz w:val="16"/>
                <w:szCs w:val="22"/>
              </w:rPr>
              <w:t>Os</w:t>
            </w:r>
            <w:proofErr w:type="spellEnd"/>
            <w:r>
              <w:rPr>
                <w:bCs/>
                <w:sz w:val="16"/>
                <w:szCs w:val="22"/>
              </w:rPr>
              <w:t xml:space="preserve"> </w:t>
            </w:r>
            <w:proofErr w:type="spellStart"/>
            <w:r>
              <w:rPr>
                <w:bCs/>
                <w:sz w:val="16"/>
                <w:szCs w:val="22"/>
              </w:rPr>
              <w:t>yw’n</w:t>
            </w:r>
            <w:proofErr w:type="spellEnd"/>
            <w:r>
              <w:rPr>
                <w:bCs/>
                <w:sz w:val="16"/>
                <w:szCs w:val="22"/>
              </w:rPr>
              <w:t xml:space="preserve"> </w:t>
            </w:r>
            <w:proofErr w:type="spellStart"/>
            <w:r>
              <w:rPr>
                <w:bCs/>
                <w:sz w:val="16"/>
                <w:szCs w:val="22"/>
              </w:rPr>
              <w:t>berthnasol</w:t>
            </w:r>
            <w:proofErr w:type="spellEnd"/>
            <w:r>
              <w:rPr>
                <w:bCs/>
                <w:sz w:val="16"/>
                <w:szCs w:val="22"/>
              </w:rPr>
              <w:t>)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208D1108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2E0363D4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321DC962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Cyfeiriad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  <w:p w14:paraId="067891F9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5A84A6E4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6F082F5F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53197E2D" w14:textId="54DDFD85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 Post: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140A6D1A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2DB7EE51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280E40CE" w14:textId="1DFC4EFB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E-</w:t>
            </w:r>
            <w:proofErr w:type="spellStart"/>
            <w:r>
              <w:rPr>
                <w:bCs/>
                <w:sz w:val="22"/>
                <w:szCs w:val="22"/>
              </w:rPr>
              <w:t>bost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45D8EAE3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530A230A" w14:textId="77777777" w:rsidTr="00920EBB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043E69D4" w14:textId="77F967AF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 w:rsidRPr="000F5439">
              <w:rPr>
                <w:bCs/>
                <w:sz w:val="22"/>
                <w:szCs w:val="22"/>
              </w:rPr>
              <w:t>Ffôn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696E99AB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51B0F66D" w14:textId="77777777" w:rsidTr="00920EBB">
        <w:trPr>
          <w:trHeight w:val="255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46EF2261" w14:textId="7516D68F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Dull </w:t>
            </w:r>
            <w:proofErr w:type="spellStart"/>
            <w:r>
              <w:rPr>
                <w:bCs/>
                <w:sz w:val="22"/>
                <w:szCs w:val="22"/>
              </w:rPr>
              <w:t>cyfathrebu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dewisol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5F06C4B8" w14:textId="0AE6B0A1" w:rsidR="0001735F" w:rsidRDefault="0001735F" w:rsidP="0001735F">
            <w:pPr>
              <w:pStyle w:val="Default"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</w:t>
            </w:r>
            <w:proofErr w:type="spellStart"/>
            <w:r>
              <w:rPr>
                <w:b/>
                <w:bCs/>
                <w:sz w:val="22"/>
                <w:szCs w:val="22"/>
              </w:rPr>
              <w:t>bost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21B5ACC0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22C44EF5" w14:textId="77777777" w:rsidTr="00920EB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vAlign w:val="center"/>
            <w:hideMark/>
          </w:tcPr>
          <w:p w14:paraId="0CEA81AD" w14:textId="77777777" w:rsidR="0001735F" w:rsidRDefault="0001735F" w:rsidP="000173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1B7D87AB" w14:textId="1C485FAD" w:rsidR="0001735F" w:rsidRDefault="0001735F" w:rsidP="0001735F">
            <w:pPr>
              <w:pStyle w:val="Default"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Llythr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39CA58FA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6A364AAA" w14:textId="77777777" w:rsidTr="00920EBB">
        <w:trPr>
          <w:trHeight w:val="255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6015C234" w14:textId="051465AE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Dewis </w:t>
            </w:r>
            <w:proofErr w:type="spellStart"/>
            <w:r>
              <w:rPr>
                <w:bCs/>
                <w:sz w:val="22"/>
                <w:szCs w:val="22"/>
              </w:rPr>
              <w:t>iaith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3DC81D62" w14:textId="37CE5937" w:rsidR="0001735F" w:rsidRDefault="0001735F" w:rsidP="0001735F">
            <w:pPr>
              <w:pStyle w:val="Default"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Cymraeg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411BFFEF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  <w:tr w:rsidR="0001735F" w14:paraId="210775BB" w14:textId="77777777" w:rsidTr="00920EB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vAlign w:val="center"/>
            <w:hideMark/>
          </w:tcPr>
          <w:p w14:paraId="3FDB499A" w14:textId="77777777" w:rsidR="0001735F" w:rsidRDefault="0001735F" w:rsidP="000173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  <w:hideMark/>
          </w:tcPr>
          <w:p w14:paraId="5AA37DB9" w14:textId="1F01D39E" w:rsidR="0001735F" w:rsidRDefault="0001735F" w:rsidP="0001735F">
            <w:pPr>
              <w:pStyle w:val="Default"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Saesneg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CC"/>
          </w:tcPr>
          <w:p w14:paraId="4D1B07CF" w14:textId="77777777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</w:tbl>
    <w:p w14:paraId="6948583B" w14:textId="176DB50A" w:rsidR="00920EBB" w:rsidRDefault="00920EBB"/>
    <w:tbl>
      <w:tblPr>
        <w:tblStyle w:val="TableGrid"/>
        <w:tblpPr w:leftFromText="180" w:rightFromText="180" w:vertAnchor="text" w:horzAnchor="margin" w:tblpXSpec="center" w:tblpY="318"/>
        <w:tblW w:w="10773" w:type="dxa"/>
        <w:tblBorders>
          <w:top w:val="single" w:sz="4" w:space="0" w:color="0D5A49"/>
          <w:left w:val="single" w:sz="4" w:space="0" w:color="0D5A49"/>
          <w:bottom w:val="single" w:sz="4" w:space="0" w:color="0D5A49"/>
          <w:right w:val="single" w:sz="4" w:space="0" w:color="0D5A49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920EBB" w:rsidRPr="00793235" w14:paraId="71AE73FD" w14:textId="77777777" w:rsidTr="00784544">
        <w:trPr>
          <w:trHeight w:val="3247"/>
        </w:trPr>
        <w:tc>
          <w:tcPr>
            <w:tcW w:w="10773" w:type="dxa"/>
            <w:shd w:val="clear" w:color="auto" w:fill="E2EFD9" w:themeFill="accent6" w:themeFillTint="33"/>
          </w:tcPr>
          <w:p w14:paraId="6D00AADE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Sylwch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os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byddwch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rhoi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sylwadau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byddwch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cael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eich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ychwanegu</w:t>
            </w:r>
            <w:proofErr w:type="spellEnd"/>
            <w:r>
              <w:rPr>
                <w:bCs/>
                <w:sz w:val="20"/>
                <w:szCs w:val="20"/>
              </w:rPr>
              <w:t xml:space="preserve"> at </w:t>
            </w:r>
            <w:proofErr w:type="spellStart"/>
            <w:r>
              <w:rPr>
                <w:bCs/>
                <w:sz w:val="20"/>
                <w:szCs w:val="20"/>
              </w:rPr>
              <w:t>ein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cronfa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ddata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CDLl</w:t>
            </w:r>
            <w:proofErr w:type="spellEnd"/>
            <w:r>
              <w:rPr>
                <w:bCs/>
                <w:sz w:val="20"/>
                <w:szCs w:val="20"/>
              </w:rPr>
              <w:t xml:space="preserve"> ac </w:t>
            </w:r>
            <w:proofErr w:type="spellStart"/>
            <w:r>
              <w:rPr>
                <w:bCs/>
                <w:sz w:val="20"/>
                <w:szCs w:val="20"/>
              </w:rPr>
              <w:t>yn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cael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gwybod</w:t>
            </w:r>
            <w:proofErr w:type="spellEnd"/>
            <w:r>
              <w:rPr>
                <w:bCs/>
                <w:sz w:val="20"/>
                <w:szCs w:val="20"/>
              </w:rPr>
              <w:t xml:space="preserve"> am </w:t>
            </w:r>
            <w:proofErr w:type="spellStart"/>
            <w:r>
              <w:rPr>
                <w:bCs/>
                <w:sz w:val="20"/>
                <w:szCs w:val="20"/>
              </w:rPr>
              <w:t>gamau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yn</w:t>
            </w:r>
            <w:proofErr w:type="spellEnd"/>
            <w:r>
              <w:rPr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Cs/>
                <w:sz w:val="20"/>
                <w:szCs w:val="20"/>
              </w:rPr>
              <w:t>dyfodol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Wrth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gwrs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mae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croeso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</w:t>
            </w:r>
            <w:proofErr w:type="spellEnd"/>
            <w:r>
              <w:rPr>
                <w:bCs/>
                <w:sz w:val="20"/>
                <w:szCs w:val="20"/>
              </w:rPr>
              <w:t xml:space="preserve"> chi </w:t>
            </w:r>
            <w:proofErr w:type="spellStart"/>
            <w:r>
              <w:rPr>
                <w:bCs/>
                <w:sz w:val="20"/>
                <w:szCs w:val="20"/>
              </w:rPr>
              <w:t>optio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allan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unrhyw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adeg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o'r</w:t>
            </w:r>
            <w:proofErr w:type="spellEnd"/>
            <w:r>
              <w:rPr>
                <w:bCs/>
                <w:sz w:val="20"/>
                <w:szCs w:val="20"/>
              </w:rPr>
              <w:t xml:space="preserve"> broses </w:t>
            </w:r>
            <w:proofErr w:type="spellStart"/>
            <w:r>
              <w:rPr>
                <w:bCs/>
                <w:sz w:val="20"/>
                <w:szCs w:val="20"/>
              </w:rPr>
              <w:t>yn</w:t>
            </w:r>
            <w:proofErr w:type="spellEnd"/>
            <w:r>
              <w:rPr>
                <w:bCs/>
                <w:sz w:val="20"/>
                <w:szCs w:val="20"/>
              </w:rPr>
              <w:t xml:space="preserve"> y </w:t>
            </w:r>
            <w:proofErr w:type="spellStart"/>
            <w:r>
              <w:rPr>
                <w:bCs/>
                <w:sz w:val="20"/>
                <w:szCs w:val="20"/>
              </w:rPr>
              <w:t>dyfodol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drwy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hysbysu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aelod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o'r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Tîm</w:t>
            </w:r>
            <w:proofErr w:type="spellEnd"/>
            <w:r>
              <w:rPr>
                <w:bCs/>
                <w:sz w:val="20"/>
                <w:szCs w:val="20"/>
              </w:rPr>
              <w:t xml:space="preserve"> Polisi </w:t>
            </w:r>
            <w:proofErr w:type="spellStart"/>
            <w:r>
              <w:rPr>
                <w:bCs/>
                <w:sz w:val="20"/>
                <w:szCs w:val="20"/>
              </w:rPr>
              <w:t>Cynllunio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14:paraId="4DA8007B" w14:textId="77777777" w:rsid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0"/>
                <w:szCs w:val="20"/>
              </w:rPr>
            </w:pPr>
          </w:p>
          <w:p w14:paraId="41275603" w14:textId="77777777" w:rsidR="0001735F" w:rsidRDefault="0001735F" w:rsidP="0001735F">
            <w:pPr>
              <w:pStyle w:val="Default"/>
              <w:spacing w:beforeLines="60" w:before="144" w:afterLines="60" w:after="144"/>
              <w:jc w:val="both"/>
              <w:rPr>
                <w:bCs/>
                <w:i/>
                <w:iCs/>
                <w:sz w:val="20"/>
                <w:szCs w:val="20"/>
                <w:u w:val="single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  <w:u w:val="single"/>
              </w:rPr>
              <w:t>Rheoliad</w:t>
            </w:r>
            <w:proofErr w:type="spellEnd"/>
            <w:r>
              <w:rPr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  <w:u w:val="single"/>
              </w:rPr>
              <w:t>Diogelu</w:t>
            </w:r>
            <w:proofErr w:type="spellEnd"/>
            <w:r>
              <w:rPr>
                <w:bCs/>
                <w:i/>
                <w:iCs/>
                <w:sz w:val="20"/>
                <w:szCs w:val="20"/>
                <w:u w:val="single"/>
              </w:rPr>
              <w:t xml:space="preserve"> Data </w:t>
            </w:r>
            <w:proofErr w:type="spellStart"/>
            <w:r>
              <w:rPr>
                <w:bCs/>
                <w:i/>
                <w:iCs/>
                <w:sz w:val="20"/>
                <w:szCs w:val="20"/>
                <w:u w:val="single"/>
              </w:rPr>
              <w:t>Cyffredinol</w:t>
            </w:r>
            <w:proofErr w:type="spellEnd"/>
            <w:r>
              <w:rPr>
                <w:bCs/>
                <w:i/>
                <w:iCs/>
                <w:sz w:val="20"/>
                <w:szCs w:val="20"/>
                <w:u w:val="single"/>
              </w:rPr>
              <w:t xml:space="preserve"> (RDDC):</w:t>
            </w:r>
          </w:p>
          <w:p w14:paraId="1D1B7713" w14:textId="77777777" w:rsidR="0001735F" w:rsidRDefault="0001735F" w:rsidP="0001735F">
            <w:pPr>
              <w:pStyle w:val="Default"/>
              <w:spacing w:beforeLines="60" w:before="144" w:afterLines="60" w:after="144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Er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mwyn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dangos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bod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ymgynghoriad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wedi'i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gynnal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briodol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mae'r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Cyngor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bwriadu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cyhoeddi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crynodeb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o'r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ymatebion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i'r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ddogfen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hon. 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Efallai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y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byddwn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hefyd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cyhoeddi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ymatebion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llawn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Cyhoeddir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enw'r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person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neu'r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sefydliad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a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anfonodd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ymateb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gyda'r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ymateb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.  </w:t>
            </w:r>
          </w:p>
          <w:p w14:paraId="2DBAC899" w14:textId="0D834F20" w:rsidR="00920EBB" w:rsidRPr="0001735F" w:rsidRDefault="0001735F" w:rsidP="0001735F">
            <w:pPr>
              <w:pStyle w:val="Default"/>
              <w:spacing w:beforeLines="40" w:before="96" w:afterLines="40" w:after="96"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Bydd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gwybodaeth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cael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ei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chadw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yn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unol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â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Hysbysiad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Preifatrwydd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RDDC y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Cynllun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Datblygu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Lleol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Newydd (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Cyngor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Dinas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Casnewydd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).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Gellir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darparu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copi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papur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o'r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Hysbysiad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Preifatrwydd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ar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gais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66C6FFCC" w14:textId="7BC60711" w:rsidR="00920EBB" w:rsidRDefault="00920EBB"/>
    <w:p w14:paraId="507EFAFE" w14:textId="326FB239" w:rsidR="00920EBB" w:rsidRDefault="00920EBB"/>
    <w:p w14:paraId="02150748" w14:textId="7BC50F13" w:rsidR="00920EBB" w:rsidRDefault="00920EBB"/>
    <w:tbl>
      <w:tblPr>
        <w:tblStyle w:val="TableGrid"/>
        <w:tblpPr w:leftFromText="180" w:rightFromText="180" w:vertAnchor="text" w:horzAnchor="margin" w:tblpX="-426" w:tblpY="169"/>
        <w:tblW w:w="10491" w:type="dxa"/>
        <w:tblLook w:val="04A0" w:firstRow="1" w:lastRow="0" w:firstColumn="1" w:lastColumn="0" w:noHBand="0" w:noVBand="1"/>
      </w:tblPr>
      <w:tblGrid>
        <w:gridCol w:w="2836"/>
        <w:gridCol w:w="2552"/>
        <w:gridCol w:w="2551"/>
        <w:gridCol w:w="2552"/>
      </w:tblGrid>
      <w:tr w:rsidR="0001735F" w14:paraId="4415186F" w14:textId="77777777" w:rsidTr="00784544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5892F" w14:textId="258224F8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Blwch</w:t>
            </w:r>
            <w:proofErr w:type="spellEnd"/>
            <w:r>
              <w:rPr>
                <w:bCs/>
                <w:sz w:val="22"/>
                <w:szCs w:val="22"/>
              </w:rPr>
              <w:t xml:space="preserve"> at </w:t>
            </w:r>
            <w:proofErr w:type="spellStart"/>
            <w:r>
              <w:rPr>
                <w:bCs/>
                <w:sz w:val="22"/>
                <w:szCs w:val="22"/>
              </w:rPr>
              <w:t>ddefnydd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swyddfa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yn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unig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EEACC"/>
          </w:tcPr>
          <w:p w14:paraId="11CCA233" w14:textId="4C1D02AB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Dyddiad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Derbyn</w:t>
            </w:r>
            <w:proofErr w:type="spellEnd"/>
          </w:p>
        </w:tc>
        <w:tc>
          <w:tcPr>
            <w:tcW w:w="2551" w:type="dxa"/>
            <w:shd w:val="clear" w:color="auto" w:fill="FEEACC"/>
          </w:tcPr>
          <w:p w14:paraId="727734FF" w14:textId="5B05E328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Cydnabuwyd</w:t>
            </w:r>
            <w:proofErr w:type="spellEnd"/>
          </w:p>
        </w:tc>
        <w:tc>
          <w:tcPr>
            <w:tcW w:w="2552" w:type="dxa"/>
            <w:shd w:val="clear" w:color="auto" w:fill="FEEACC"/>
          </w:tcPr>
          <w:p w14:paraId="62391CDC" w14:textId="6BFA2D02" w:rsidR="0001735F" w:rsidRDefault="0001735F" w:rsidP="0001735F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Mewnbynnwyd</w:t>
            </w:r>
            <w:proofErr w:type="spellEnd"/>
          </w:p>
        </w:tc>
      </w:tr>
      <w:tr w:rsidR="00784544" w14:paraId="4684C77A" w14:textId="77777777" w:rsidTr="00784544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74578" w14:textId="77777777" w:rsidR="00784544" w:rsidRDefault="00784544" w:rsidP="00784544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EEACC"/>
          </w:tcPr>
          <w:p w14:paraId="4711030E" w14:textId="77777777" w:rsidR="00784544" w:rsidRDefault="00784544" w:rsidP="00784544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  <w:p w14:paraId="72AF10AA" w14:textId="77777777" w:rsidR="00784544" w:rsidRDefault="00784544" w:rsidP="00784544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EEACC"/>
          </w:tcPr>
          <w:p w14:paraId="411F4F21" w14:textId="77777777" w:rsidR="00784544" w:rsidRDefault="00784544" w:rsidP="00784544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EEACC"/>
          </w:tcPr>
          <w:p w14:paraId="692B8B1D" w14:textId="77777777" w:rsidR="00784544" w:rsidRDefault="00784544" w:rsidP="00784544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10491" w:type="dxa"/>
        <w:tblInd w:w="-431" w:type="dxa"/>
        <w:shd w:val="clear" w:color="auto" w:fill="FEEACC"/>
        <w:tblLook w:val="04A0" w:firstRow="1" w:lastRow="0" w:firstColumn="1" w:lastColumn="0" w:noHBand="0" w:noVBand="1"/>
      </w:tblPr>
      <w:tblGrid>
        <w:gridCol w:w="10491"/>
      </w:tblGrid>
      <w:tr w:rsidR="00784544" w:rsidRPr="00D365D3" w14:paraId="0E014D93" w14:textId="77777777" w:rsidTr="00CF4861">
        <w:trPr>
          <w:trHeight w:val="292"/>
          <w:tblHeader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32E3A" w14:textId="77777777" w:rsidR="00784544" w:rsidRPr="00CF4861" w:rsidRDefault="00784544" w:rsidP="00FE6E7C">
            <w:pPr>
              <w:pStyle w:val="Default"/>
              <w:keepNext/>
              <w:keepLines/>
              <w:pageBreakBefore/>
              <w:spacing w:beforeLines="60" w:before="144" w:afterLines="60" w:after="144"/>
              <w:rPr>
                <w:b/>
                <w:bCs/>
                <w:sz w:val="14"/>
                <w:szCs w:val="14"/>
              </w:rPr>
            </w:pPr>
          </w:p>
        </w:tc>
      </w:tr>
      <w:tr w:rsidR="000A1BF8" w:rsidRPr="00D365D3" w14:paraId="31060BCD" w14:textId="77777777" w:rsidTr="008A5880">
        <w:trPr>
          <w:tblHeader/>
        </w:trPr>
        <w:tc>
          <w:tcPr>
            <w:tcW w:w="10491" w:type="dxa"/>
            <w:shd w:val="clear" w:color="auto" w:fill="FEEACC"/>
          </w:tcPr>
          <w:p w14:paraId="4AF5CEB9" w14:textId="632F46BE" w:rsidR="0012615C" w:rsidRPr="0012615C" w:rsidRDefault="000B61C3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  <w:r w:rsidRPr="0012615C">
              <w:rPr>
                <w:b/>
                <w:bCs/>
                <w:sz w:val="22"/>
                <w:szCs w:val="22"/>
                <w:u w:val="single"/>
              </w:rPr>
              <w:t>PAPUR YMGYNGHORI STRATEGAETH A FFEFRIR CDLLN CASNEWYDD (CYNLLUN CYN-ADNEUO)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5308721D" w14:textId="77777777" w:rsidR="0012615C" w:rsidRPr="0012615C" w:rsidRDefault="0012615C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12615C">
              <w:rPr>
                <w:b/>
                <w:bCs/>
                <w:sz w:val="22"/>
                <w:szCs w:val="22"/>
              </w:rPr>
              <w:t xml:space="preserve">1. Mae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Pennod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6 y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Strategaeth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Ffefrir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nodi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gofyniad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ddarparu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gyfer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9,570 o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gartrefi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newydd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ac 8,640 o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swyddi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newydd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dros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cyfnod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rhwng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2021 a 2036.</w:t>
            </w:r>
          </w:p>
          <w:p w14:paraId="060E9363" w14:textId="77777777" w:rsidR="0012615C" w:rsidRPr="0012615C" w:rsidRDefault="0012615C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gramStart"/>
            <w:r w:rsidRPr="0012615C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ydych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cytuno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dull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gweithredu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hwn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Rhowch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resymu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dros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ateb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>.</w:t>
            </w:r>
          </w:p>
          <w:p w14:paraId="7838F010" w14:textId="77777777" w:rsidR="0012615C" w:rsidRPr="0012615C" w:rsidRDefault="0012615C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</w:p>
          <w:p w14:paraId="3B5E915F" w14:textId="77777777" w:rsidR="0012615C" w:rsidRPr="0012615C" w:rsidRDefault="0012615C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12615C">
              <w:rPr>
                <w:b/>
                <w:bCs/>
                <w:sz w:val="22"/>
                <w:szCs w:val="22"/>
              </w:rPr>
              <w:t xml:space="preserve">2. Mae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Pennod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6 y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Strategaeth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Ffefrir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nodi dull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gofodol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sy'n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cefnogi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cydbwysedd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datblygiad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dir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ddatblygwyd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o'r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blaen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thir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glas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. Er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mwyn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cyflawni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hyn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mae'r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Strategaeth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Ffefrir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cynnig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bwrw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ymlaen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dyraniadau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a'r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ymrwymiadau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presennol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ogystal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â nodi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safleoedd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newydd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gyfer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datblygu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gyrion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ffiniau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trefol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phentrefi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diffiniedig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>.</w:t>
            </w:r>
          </w:p>
          <w:p w14:paraId="19C077B5" w14:textId="77777777" w:rsidR="00622000" w:rsidRDefault="0012615C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gramStart"/>
            <w:r w:rsidRPr="0012615C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ydych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cytuno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dull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gweithredu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hwn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Rhowch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resymu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dros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615C">
              <w:rPr>
                <w:b/>
                <w:bCs/>
                <w:sz w:val="22"/>
                <w:szCs w:val="22"/>
              </w:rPr>
              <w:t>ateb</w:t>
            </w:r>
            <w:proofErr w:type="spellEnd"/>
            <w:r w:rsidRPr="0012615C">
              <w:rPr>
                <w:b/>
                <w:bCs/>
                <w:sz w:val="22"/>
                <w:szCs w:val="22"/>
              </w:rPr>
              <w:t>.</w:t>
            </w:r>
          </w:p>
          <w:p w14:paraId="7CC0691E" w14:textId="77777777" w:rsidR="00A97FF2" w:rsidRDefault="00A97FF2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</w:p>
          <w:p w14:paraId="7C8D999B" w14:textId="77777777" w:rsidR="00A97FF2" w:rsidRPr="009E3930" w:rsidRDefault="00A97FF2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9E3930">
              <w:rPr>
                <w:b/>
                <w:bCs/>
                <w:sz w:val="22"/>
                <w:szCs w:val="22"/>
              </w:rPr>
              <w:t xml:space="preserve">3. Er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mwyn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cefnogi'r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dull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gofodol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mae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Pennod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7 y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Strategaeth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Ffefrir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nodi'r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potensial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gyfer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twf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newydd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mewn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Safleoedd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Allweddol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gan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gynnwys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:</w:t>
            </w:r>
          </w:p>
          <w:p w14:paraId="5F4ADD4C" w14:textId="77777777" w:rsidR="00A97FF2" w:rsidRPr="009E3930" w:rsidRDefault="00A97FF2" w:rsidP="00FE6E7C">
            <w:pPr>
              <w:pStyle w:val="Default"/>
              <w:keepNext/>
              <w:keepLines/>
              <w:numPr>
                <w:ilvl w:val="0"/>
                <w:numId w:val="20"/>
              </w:numPr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spellStart"/>
            <w:r w:rsidRPr="009E3930">
              <w:rPr>
                <w:b/>
                <w:bCs/>
                <w:sz w:val="22"/>
                <w:szCs w:val="22"/>
              </w:rPr>
              <w:t>twf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amgylch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Langstone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gefnogi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cymysgedd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ddefnyddiau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cymunedol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masnachol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, a</w:t>
            </w:r>
          </w:p>
          <w:p w14:paraId="56188E8A" w14:textId="77777777" w:rsidR="00A97FF2" w:rsidRPr="009E3930" w:rsidRDefault="00A97FF2" w:rsidP="00FE6E7C">
            <w:pPr>
              <w:pStyle w:val="Default"/>
              <w:keepNext/>
              <w:keepLines/>
              <w:numPr>
                <w:ilvl w:val="0"/>
                <w:numId w:val="20"/>
              </w:numPr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spellStart"/>
            <w:r w:rsidRPr="009E3930">
              <w:rPr>
                <w:b/>
                <w:bCs/>
                <w:sz w:val="22"/>
                <w:szCs w:val="22"/>
              </w:rPr>
              <w:t>parhad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Ardal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Ehangu'r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Dwyrain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trwy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gymuned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newydd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.</w:t>
            </w:r>
          </w:p>
          <w:p w14:paraId="735F7B31" w14:textId="07212D7C" w:rsidR="00A97FF2" w:rsidRPr="00317B1C" w:rsidRDefault="00A97FF2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gramStart"/>
            <w:r w:rsidRPr="009E3930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ydych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cytuno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dull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gweithredu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hwn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Rhowch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resymeg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dros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ateb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chyfeiriwch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at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gyfeiriadau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Safle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Allweddol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neu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Safle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Ymgeisiol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ateb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70A80" w:rsidRPr="00D365D3" w14:paraId="60AC6EBC" w14:textId="77777777" w:rsidTr="00FE6E7C">
        <w:trPr>
          <w:trHeight w:val="8812"/>
          <w:tblHeader/>
        </w:trPr>
        <w:tc>
          <w:tcPr>
            <w:tcW w:w="10491" w:type="dxa"/>
            <w:shd w:val="clear" w:color="auto" w:fill="FEEACC"/>
          </w:tcPr>
          <w:p w14:paraId="52B40EE6" w14:textId="77777777" w:rsidR="00E70A80" w:rsidRPr="00622000" w:rsidRDefault="00E70A8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BBF1007" w14:textId="51BB4631" w:rsidR="000A1BF8" w:rsidRPr="00FE6E7C" w:rsidRDefault="000A1BF8" w:rsidP="00784544">
      <w:pPr>
        <w:pStyle w:val="Default"/>
        <w:spacing w:beforeLines="60" w:before="144" w:afterLines="60" w:after="144"/>
        <w:ind w:right="-365"/>
        <w:rPr>
          <w:bCs/>
          <w:sz w:val="2"/>
          <w:szCs w:val="2"/>
        </w:rPr>
      </w:pPr>
    </w:p>
    <w:tbl>
      <w:tblPr>
        <w:tblStyle w:val="TableGrid"/>
        <w:tblW w:w="10491" w:type="dxa"/>
        <w:tblInd w:w="-436" w:type="dxa"/>
        <w:tblLook w:val="04A0" w:firstRow="1" w:lastRow="0" w:firstColumn="1" w:lastColumn="0" w:noHBand="0" w:noVBand="1"/>
      </w:tblPr>
      <w:tblGrid>
        <w:gridCol w:w="10491"/>
      </w:tblGrid>
      <w:tr w:rsidR="002E4C1B" w:rsidRPr="00CF4861" w14:paraId="2ED9567F" w14:textId="77777777" w:rsidTr="00AB5336">
        <w:trPr>
          <w:trHeight w:val="292"/>
        </w:trPr>
        <w:tc>
          <w:tcPr>
            <w:tcW w:w="10491" w:type="dxa"/>
            <w:tcBorders>
              <w:top w:val="nil"/>
              <w:left w:val="nil"/>
              <w:right w:val="nil"/>
            </w:tcBorders>
          </w:tcPr>
          <w:p w14:paraId="5EB708CC" w14:textId="77777777" w:rsidR="002E4C1B" w:rsidRPr="00CF4861" w:rsidRDefault="002E4C1B" w:rsidP="00194C8F">
            <w:pPr>
              <w:pStyle w:val="Default"/>
              <w:keepNext/>
              <w:keepLines/>
              <w:pageBreakBefore/>
              <w:spacing w:beforeLines="60" w:before="144" w:afterLines="60" w:after="144"/>
              <w:rPr>
                <w:b/>
                <w:bCs/>
                <w:sz w:val="14"/>
                <w:szCs w:val="14"/>
              </w:rPr>
            </w:pPr>
          </w:p>
        </w:tc>
      </w:tr>
      <w:tr w:rsidR="002E4C1B" w:rsidRPr="00317B1C" w14:paraId="1F4104BA" w14:textId="77777777" w:rsidTr="002931E6">
        <w:tc>
          <w:tcPr>
            <w:tcW w:w="10491" w:type="dxa"/>
            <w:shd w:val="clear" w:color="auto" w:fill="FEEACC"/>
          </w:tcPr>
          <w:p w14:paraId="3053C3A5" w14:textId="28690532" w:rsidR="009E3930" w:rsidRPr="009E3930" w:rsidRDefault="000B61C3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  <w:r w:rsidRPr="009E3930">
              <w:rPr>
                <w:b/>
                <w:bCs/>
                <w:sz w:val="22"/>
                <w:szCs w:val="22"/>
                <w:u w:val="single"/>
              </w:rPr>
              <w:t>PAPUR YMGYNGHORI STRATEGAETH A FFEFRIR CDLLN CASNEWYDD (CYNLLUN CYN-ADNEUO)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9587F47" w14:textId="77777777" w:rsidR="009E3930" w:rsidRPr="009E3930" w:rsidRDefault="009E393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9E3930">
              <w:rPr>
                <w:b/>
                <w:bCs/>
                <w:sz w:val="22"/>
                <w:szCs w:val="22"/>
              </w:rPr>
              <w:t xml:space="preserve">4. Mae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Pennod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8 y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Strategaeth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Ffefrir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darparu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17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polisi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strategol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gefnogi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Gweledigaeth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Casnewydd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fel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lleoliad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lle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mae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pobl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eisiau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byw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gweithio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ac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ymweld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ag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ef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Mae'r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rhain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cysylltu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â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mynd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i'r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afael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â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materion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perthnasol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chyflawni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amcanion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CDLlN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.</w:t>
            </w:r>
          </w:p>
          <w:p w14:paraId="73179491" w14:textId="77777777" w:rsidR="009E3930" w:rsidRPr="009E3930" w:rsidRDefault="009E393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spellStart"/>
            <w:r w:rsidRPr="009E3930">
              <w:rPr>
                <w:b/>
                <w:bCs/>
                <w:sz w:val="22"/>
                <w:szCs w:val="22"/>
              </w:rPr>
              <w:t>Maent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hefyd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cydymffurfio'n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eang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Nodau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Llesiant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ogystal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Egwyddorion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Cynllunio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Allweddol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Chanlyniadau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Creu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Lleoedd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Cynaliadwy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Cenedlaethol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.</w:t>
            </w:r>
          </w:p>
          <w:p w14:paraId="6AAB6D58" w14:textId="77777777" w:rsidR="009E3930" w:rsidRPr="009E3930" w:rsidRDefault="009E393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proofErr w:type="gramStart"/>
            <w:r w:rsidRPr="009E3930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ydych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cytuno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â'r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ymagwedd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gyffredinol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fabwysiadwyd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gan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polisïau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hyn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Rhowch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resymu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dros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ateb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.</w:t>
            </w:r>
          </w:p>
          <w:p w14:paraId="4D8EADBF" w14:textId="77777777" w:rsidR="009E3930" w:rsidRPr="009E3930" w:rsidRDefault="009E393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</w:p>
          <w:p w14:paraId="6D42303A" w14:textId="75AC5DFD" w:rsidR="002E4C1B" w:rsidRPr="00317B1C" w:rsidRDefault="009E393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9E3930">
              <w:rPr>
                <w:b/>
                <w:bCs/>
                <w:sz w:val="22"/>
                <w:szCs w:val="22"/>
              </w:rPr>
              <w:t xml:space="preserve">5. Mae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Pennod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9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amlinellu'r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newidiadau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arfaethedig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bolisïau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rheoli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datblygu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Cynllun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Datblygu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Lleol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2011-2026. A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gytunwch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fod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newidiadau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hyn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angenrheidiol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Rhowch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resymu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dros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3930">
              <w:rPr>
                <w:b/>
                <w:bCs/>
                <w:sz w:val="22"/>
                <w:szCs w:val="22"/>
              </w:rPr>
              <w:t>ateb</w:t>
            </w:r>
            <w:proofErr w:type="spellEnd"/>
            <w:r w:rsidRPr="009E3930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4C1B" w:rsidRPr="00622000" w14:paraId="07FC823D" w14:textId="77777777" w:rsidTr="00FE6E7C">
        <w:trPr>
          <w:trHeight w:val="11041"/>
        </w:trPr>
        <w:tc>
          <w:tcPr>
            <w:tcW w:w="10491" w:type="dxa"/>
            <w:shd w:val="clear" w:color="auto" w:fill="FEEACC"/>
          </w:tcPr>
          <w:p w14:paraId="1C5F1D87" w14:textId="77777777" w:rsidR="002E4C1B" w:rsidRPr="00622000" w:rsidRDefault="002E4C1B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BA51B18" w14:textId="77777777" w:rsidR="00FE6E7C" w:rsidRPr="00FE6E7C" w:rsidRDefault="00FE6E7C">
      <w:pPr>
        <w:rPr>
          <w:sz w:val="4"/>
          <w:szCs w:val="4"/>
        </w:rPr>
      </w:pPr>
    </w:p>
    <w:tbl>
      <w:tblPr>
        <w:tblStyle w:val="TableGrid"/>
        <w:tblW w:w="10491" w:type="dxa"/>
        <w:tblInd w:w="-436" w:type="dxa"/>
        <w:shd w:val="clear" w:color="auto" w:fill="FEEACC"/>
        <w:tblLook w:val="04A0" w:firstRow="1" w:lastRow="0" w:firstColumn="1" w:lastColumn="0" w:noHBand="0" w:noVBand="1"/>
      </w:tblPr>
      <w:tblGrid>
        <w:gridCol w:w="10491"/>
      </w:tblGrid>
      <w:tr w:rsidR="00784544" w14:paraId="2D1AD55B" w14:textId="77777777" w:rsidTr="002E4C1B">
        <w:trPr>
          <w:tblHeader/>
        </w:trPr>
        <w:tc>
          <w:tcPr>
            <w:tcW w:w="10491" w:type="dxa"/>
            <w:tcBorders>
              <w:top w:val="nil"/>
              <w:left w:val="nil"/>
              <w:bottom w:val="single" w:sz="4" w:space="0" w:color="0D5A49"/>
              <w:right w:val="nil"/>
            </w:tcBorders>
            <w:shd w:val="clear" w:color="auto" w:fill="auto"/>
          </w:tcPr>
          <w:p w14:paraId="7EEB8A05" w14:textId="77777777" w:rsidR="00784544" w:rsidRPr="00CF4861" w:rsidRDefault="00784544" w:rsidP="00317B1C">
            <w:pPr>
              <w:pStyle w:val="Default"/>
              <w:keepNext/>
              <w:keepLines/>
              <w:pageBreakBefore/>
              <w:spacing w:beforeLines="60" w:before="144" w:afterLines="60" w:after="144"/>
              <w:rPr>
                <w:b/>
                <w:bCs/>
                <w:sz w:val="14"/>
                <w:szCs w:val="14"/>
              </w:rPr>
            </w:pPr>
          </w:p>
        </w:tc>
      </w:tr>
      <w:tr w:rsidR="0090396E" w14:paraId="5C0D1E92" w14:textId="77777777" w:rsidTr="002E4C1B">
        <w:trPr>
          <w:tblHeader/>
        </w:trPr>
        <w:tc>
          <w:tcPr>
            <w:tcW w:w="10491" w:type="dxa"/>
            <w:tcBorders>
              <w:top w:val="single" w:sz="4" w:space="0" w:color="0D5A49"/>
            </w:tcBorders>
            <w:shd w:val="clear" w:color="auto" w:fill="FEEACC"/>
          </w:tcPr>
          <w:p w14:paraId="70610A20" w14:textId="0FF2A511" w:rsidR="009E3930" w:rsidRPr="009E3930" w:rsidRDefault="000B61C3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  <w:r w:rsidRPr="009E3930">
              <w:rPr>
                <w:b/>
                <w:bCs/>
                <w:sz w:val="22"/>
                <w:szCs w:val="22"/>
                <w:u w:val="single"/>
              </w:rPr>
              <w:t>ADRODDIAD ARFARNIAD CYNALADWYEDD INTEGREDIG CYCHWYNNOL AC ADRODDIAD SGRINIO ASESIAD RHEOLIADAU CYNEFINOEDD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CD5AAFA" w14:textId="55CE6416" w:rsidR="0090396E" w:rsidRPr="00D15C6E" w:rsidRDefault="009E393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D15C6E">
              <w:rPr>
                <w:b/>
                <w:bCs/>
                <w:sz w:val="22"/>
                <w:szCs w:val="22"/>
              </w:rPr>
              <w:t xml:space="preserve">6.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oes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gennych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Adroddiad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Arfarniad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Cynaladwyedd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Integredig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Cychwynnol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a'r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Adroddiad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Sgrinio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Asesiad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Rheoliadau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Cynefinoedd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E70A80" w14:paraId="3F527E0D" w14:textId="77777777" w:rsidTr="00FE6E7C">
        <w:trPr>
          <w:trHeight w:val="13817"/>
          <w:tblHeader/>
        </w:trPr>
        <w:tc>
          <w:tcPr>
            <w:tcW w:w="10491" w:type="dxa"/>
            <w:tcBorders>
              <w:top w:val="single" w:sz="4" w:space="0" w:color="0D5A49"/>
            </w:tcBorders>
            <w:shd w:val="clear" w:color="auto" w:fill="FEEACC"/>
          </w:tcPr>
          <w:p w14:paraId="57B469FA" w14:textId="77777777" w:rsidR="00E70A80" w:rsidRPr="00622000" w:rsidRDefault="00E70A80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A6697AE" w14:textId="0F404513" w:rsidR="0090396E" w:rsidRPr="00FE6E7C" w:rsidRDefault="0090396E" w:rsidP="00AD4033">
      <w:pPr>
        <w:pStyle w:val="Default"/>
        <w:spacing w:beforeLines="60" w:before="144" w:afterLines="60" w:after="144"/>
        <w:ind w:left="-426" w:right="-365"/>
        <w:rPr>
          <w:bCs/>
          <w:sz w:val="2"/>
          <w:szCs w:val="2"/>
        </w:rPr>
      </w:pPr>
    </w:p>
    <w:tbl>
      <w:tblPr>
        <w:tblStyle w:val="TableGrid"/>
        <w:tblW w:w="10491" w:type="dxa"/>
        <w:tblInd w:w="-431" w:type="dxa"/>
        <w:shd w:val="clear" w:color="auto" w:fill="FEEACC"/>
        <w:tblLook w:val="04A0" w:firstRow="1" w:lastRow="0" w:firstColumn="1" w:lastColumn="0" w:noHBand="0" w:noVBand="1"/>
      </w:tblPr>
      <w:tblGrid>
        <w:gridCol w:w="10491"/>
      </w:tblGrid>
      <w:tr w:rsidR="00784544" w14:paraId="7B031DA3" w14:textId="77777777" w:rsidTr="00784544">
        <w:trPr>
          <w:tblHeader/>
        </w:trPr>
        <w:tc>
          <w:tcPr>
            <w:tcW w:w="104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683698" w14:textId="77777777" w:rsidR="00784544" w:rsidRPr="00CF4861" w:rsidRDefault="00784544" w:rsidP="00505620">
            <w:pPr>
              <w:pStyle w:val="Default"/>
              <w:pageBreakBefore/>
              <w:spacing w:beforeLines="60" w:before="144" w:afterLines="60" w:after="144"/>
              <w:rPr>
                <w:b/>
                <w:bCs/>
                <w:sz w:val="14"/>
                <w:szCs w:val="14"/>
              </w:rPr>
            </w:pPr>
          </w:p>
        </w:tc>
      </w:tr>
      <w:tr w:rsidR="0090396E" w14:paraId="1D9F136B" w14:textId="77777777" w:rsidTr="00505620">
        <w:trPr>
          <w:tblHeader/>
        </w:trPr>
        <w:tc>
          <w:tcPr>
            <w:tcW w:w="10491" w:type="dxa"/>
            <w:shd w:val="clear" w:color="auto" w:fill="FEEACC"/>
          </w:tcPr>
          <w:p w14:paraId="29384979" w14:textId="13F66D3E" w:rsidR="00D15C6E" w:rsidRPr="00D15C6E" w:rsidRDefault="000B61C3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  <w:r w:rsidRPr="00D15C6E">
              <w:rPr>
                <w:b/>
                <w:bCs/>
                <w:sz w:val="22"/>
                <w:szCs w:val="22"/>
                <w:u w:val="single"/>
              </w:rPr>
              <w:t>COFRESTR SAFLE YMGEISIOL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F6774E1" w14:textId="77777777" w:rsidR="00D15C6E" w:rsidRPr="00D15C6E" w:rsidRDefault="00D15C6E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D15C6E">
              <w:rPr>
                <w:b/>
                <w:bCs/>
                <w:sz w:val="22"/>
                <w:szCs w:val="22"/>
              </w:rPr>
              <w:t xml:space="preserve">7.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oes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gennych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i'w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gwneud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gefnogi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o'r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safleoedd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15C6E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amlinellir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Gofrestr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Safleoedd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Ymgeisiol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Cefnogwch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rhesymu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defnyddiwch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gyfeiriadau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i'r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gwefannau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ee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CS — XXXX.</w:t>
            </w:r>
          </w:p>
          <w:p w14:paraId="6EFBD857" w14:textId="77777777" w:rsidR="00D15C6E" w:rsidRPr="00D15C6E" w:rsidRDefault="00D15C6E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</w:p>
          <w:p w14:paraId="4EA78481" w14:textId="77777777" w:rsidR="00D15C6E" w:rsidRPr="00D15C6E" w:rsidRDefault="00D15C6E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D15C6E">
              <w:rPr>
                <w:b/>
                <w:bCs/>
                <w:sz w:val="22"/>
                <w:szCs w:val="22"/>
              </w:rPr>
              <w:t xml:space="preserve">8.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oes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gennych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i'w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gwneud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wrth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wrthwynebu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un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o'r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safleoedd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15C6E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amlinellir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Gofrestr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Safleoedd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Ymgeisiol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Cefnogwch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rhesymu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defnyddiwch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gyfeiriadau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i'r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gwefannau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yn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eich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ee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CS — XXXX.</w:t>
            </w:r>
          </w:p>
          <w:p w14:paraId="0B932F4B" w14:textId="77777777" w:rsidR="00D15C6E" w:rsidRPr="00D15C6E" w:rsidRDefault="00D15C6E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</w:p>
          <w:p w14:paraId="285D47FA" w14:textId="56776950" w:rsidR="0090396E" w:rsidRPr="00D15C6E" w:rsidRDefault="00D15C6E" w:rsidP="00FE6E7C">
            <w:pPr>
              <w:pStyle w:val="Default"/>
              <w:keepNext/>
              <w:keepLines/>
              <w:spacing w:beforeLines="60" w:before="144" w:afterLines="60" w:after="14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Sylwer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os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ydych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yn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B61C3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Pr="00D15C6E">
              <w:rPr>
                <w:b/>
                <w:bCs/>
                <w:i/>
                <w:iCs/>
                <w:sz w:val="22"/>
                <w:szCs w:val="22"/>
              </w:rPr>
              <w:t>ynigydd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Safle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Ymgeisiol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gallwch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gyflwyno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gwybodaeth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newydd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neu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safleoedd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ychwanegol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ar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wahân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i'r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i/>
                <w:iCs/>
                <w:sz w:val="22"/>
                <w:szCs w:val="22"/>
              </w:rPr>
              <w:t>ffurflen</w:t>
            </w:r>
            <w:proofErr w:type="spellEnd"/>
            <w:r w:rsidRPr="00D15C6E">
              <w:rPr>
                <w:b/>
                <w:bCs/>
                <w:i/>
                <w:iCs/>
                <w:sz w:val="22"/>
                <w:szCs w:val="22"/>
              </w:rPr>
              <w:t xml:space="preserve"> hon.</w:t>
            </w:r>
          </w:p>
        </w:tc>
      </w:tr>
      <w:tr w:rsidR="00E62692" w14:paraId="0376B48B" w14:textId="77777777" w:rsidTr="00FE6E7C">
        <w:trPr>
          <w:trHeight w:val="11469"/>
          <w:tblHeader/>
        </w:trPr>
        <w:tc>
          <w:tcPr>
            <w:tcW w:w="10491" w:type="dxa"/>
            <w:shd w:val="clear" w:color="auto" w:fill="FEEACC"/>
          </w:tcPr>
          <w:p w14:paraId="340A1FE7" w14:textId="77777777" w:rsidR="00E62692" w:rsidRDefault="00E62692" w:rsidP="00FE6E7C">
            <w:pPr>
              <w:pStyle w:val="Default"/>
              <w:keepNext/>
              <w:keepLines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FA6AD90" w14:textId="5DB8F54F" w:rsidR="0090396E" w:rsidRPr="00FE6E7C" w:rsidRDefault="0090396E" w:rsidP="00AD4033">
      <w:pPr>
        <w:pStyle w:val="Default"/>
        <w:spacing w:beforeLines="60" w:before="144" w:afterLines="60" w:after="144"/>
        <w:ind w:left="-426" w:right="-365"/>
        <w:rPr>
          <w:bCs/>
          <w:sz w:val="2"/>
          <w:szCs w:val="2"/>
        </w:rPr>
      </w:pPr>
    </w:p>
    <w:tbl>
      <w:tblPr>
        <w:tblStyle w:val="TableGrid"/>
        <w:tblW w:w="10491" w:type="dxa"/>
        <w:tblInd w:w="-436" w:type="dxa"/>
        <w:tblLook w:val="04A0" w:firstRow="1" w:lastRow="0" w:firstColumn="1" w:lastColumn="0" w:noHBand="0" w:noVBand="1"/>
      </w:tblPr>
      <w:tblGrid>
        <w:gridCol w:w="10491"/>
      </w:tblGrid>
      <w:tr w:rsidR="00CF4861" w14:paraId="40F8D0A9" w14:textId="77777777" w:rsidTr="00CF4861">
        <w:tc>
          <w:tcPr>
            <w:tcW w:w="10491" w:type="dxa"/>
            <w:tcBorders>
              <w:top w:val="nil"/>
              <w:left w:val="nil"/>
              <w:right w:val="nil"/>
            </w:tcBorders>
          </w:tcPr>
          <w:p w14:paraId="0EC5451B" w14:textId="77777777" w:rsidR="00CF4861" w:rsidRPr="00CF4861" w:rsidRDefault="00CF4861" w:rsidP="00CF4861">
            <w:pPr>
              <w:pStyle w:val="Default"/>
              <w:keepNext/>
              <w:pageBreakBefore/>
              <w:spacing w:beforeLines="60" w:before="144" w:afterLines="60" w:after="144"/>
              <w:rPr>
                <w:b/>
                <w:bCs/>
                <w:sz w:val="14"/>
                <w:szCs w:val="14"/>
              </w:rPr>
            </w:pPr>
          </w:p>
        </w:tc>
      </w:tr>
      <w:tr w:rsidR="00CF4861" w14:paraId="62BB415D" w14:textId="77777777" w:rsidTr="00CF4861">
        <w:tc>
          <w:tcPr>
            <w:tcW w:w="10491" w:type="dxa"/>
            <w:shd w:val="clear" w:color="auto" w:fill="FEEACC"/>
          </w:tcPr>
          <w:p w14:paraId="36D6BA41" w14:textId="650C7E85" w:rsidR="00D15C6E" w:rsidRPr="00D15C6E" w:rsidRDefault="000B61C3" w:rsidP="00D15C6E">
            <w:pPr>
              <w:pStyle w:val="Default"/>
              <w:keepNext/>
              <w:keepLines/>
              <w:pageBreakBefore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  <w:r w:rsidRPr="00D15C6E">
              <w:rPr>
                <w:b/>
                <w:bCs/>
                <w:sz w:val="22"/>
                <w:szCs w:val="22"/>
                <w:u w:val="single"/>
              </w:rPr>
              <w:t>SYLWADAU PELLACH</w:t>
            </w:r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43710AE1" w14:textId="66B433CA" w:rsidR="00CF4861" w:rsidRPr="00D15C6E" w:rsidRDefault="00D15C6E" w:rsidP="00D15C6E">
            <w:pPr>
              <w:pStyle w:val="Default"/>
              <w:keepNext/>
              <w:keepLines/>
              <w:pageBreakBefore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 w:rsidRPr="00D15C6E">
              <w:rPr>
                <w:b/>
                <w:bCs/>
                <w:sz w:val="22"/>
                <w:szCs w:val="22"/>
              </w:rPr>
              <w:t xml:space="preserve">9.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oes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gennych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pellach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i'w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gwneud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agwedd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ar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Strategaeth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Ffefrir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Rhowch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unrhyw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sylwadau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pellach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15C6E">
              <w:rPr>
                <w:b/>
                <w:bCs/>
                <w:sz w:val="22"/>
                <w:szCs w:val="22"/>
              </w:rPr>
              <w:t>isod</w:t>
            </w:r>
            <w:proofErr w:type="spellEnd"/>
            <w:r w:rsidRPr="00D15C6E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F4861" w14:paraId="31EC6BF6" w14:textId="77777777" w:rsidTr="00AB5336">
        <w:trPr>
          <w:trHeight w:val="14224"/>
        </w:trPr>
        <w:tc>
          <w:tcPr>
            <w:tcW w:w="10491" w:type="dxa"/>
            <w:shd w:val="clear" w:color="auto" w:fill="FEEACC"/>
          </w:tcPr>
          <w:p w14:paraId="44C76EA4" w14:textId="77777777" w:rsidR="00CF4861" w:rsidRDefault="00CF4861" w:rsidP="003D5F97">
            <w:pPr>
              <w:pStyle w:val="Default"/>
              <w:keepNext/>
              <w:keepLines/>
              <w:pageBreakBefore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3115222D" w14:textId="77777777" w:rsidR="00CF4861" w:rsidRPr="00FE6E7C" w:rsidRDefault="00CF4861">
      <w:pPr>
        <w:rPr>
          <w:sz w:val="2"/>
          <w:szCs w:val="2"/>
        </w:rPr>
      </w:pPr>
    </w:p>
    <w:tbl>
      <w:tblPr>
        <w:tblStyle w:val="TableGrid"/>
        <w:tblW w:w="10491" w:type="dxa"/>
        <w:tblInd w:w="-436" w:type="dxa"/>
        <w:shd w:val="clear" w:color="auto" w:fill="FEEACC"/>
        <w:tblLook w:val="04A0" w:firstRow="1" w:lastRow="0" w:firstColumn="1" w:lastColumn="0" w:noHBand="0" w:noVBand="1"/>
      </w:tblPr>
      <w:tblGrid>
        <w:gridCol w:w="10491"/>
      </w:tblGrid>
      <w:tr w:rsidR="00784544" w14:paraId="78BF6C5E" w14:textId="77777777" w:rsidTr="00CF4861">
        <w:trPr>
          <w:tblHeader/>
        </w:trPr>
        <w:tc>
          <w:tcPr>
            <w:tcW w:w="104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464B31" w14:textId="77777777" w:rsidR="00784544" w:rsidRDefault="00784544" w:rsidP="00505620">
            <w:pPr>
              <w:pStyle w:val="Default"/>
              <w:pageBreakBefore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</w:p>
        </w:tc>
      </w:tr>
      <w:tr w:rsidR="00784544" w14:paraId="2AFB7DF3" w14:textId="77777777" w:rsidTr="00CF4861">
        <w:trPr>
          <w:tblHeader/>
        </w:trPr>
        <w:tc>
          <w:tcPr>
            <w:tcW w:w="10491" w:type="dxa"/>
            <w:shd w:val="clear" w:color="auto" w:fill="FEEACC"/>
          </w:tcPr>
          <w:p w14:paraId="2DC36AE0" w14:textId="0AEB7C41" w:rsidR="00DA1C18" w:rsidRPr="00DA1C18" w:rsidRDefault="009460AB" w:rsidP="00505620">
            <w:pPr>
              <w:pStyle w:val="Default"/>
              <w:pageBreakBefore/>
              <w:spacing w:beforeLines="60" w:before="144" w:afterLines="60" w:after="144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SYLWADAU ERAILL</w:t>
            </w:r>
            <w:r w:rsidR="00CF4861" w:rsidRPr="00DA1C18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62AD3C9F" w14:textId="09A271A2" w:rsidR="00784544" w:rsidRDefault="00DA1C18" w:rsidP="00505620">
            <w:pPr>
              <w:pStyle w:val="Default"/>
              <w:pageBreakBefore/>
              <w:spacing w:beforeLines="60" w:before="144" w:afterLines="60" w:after="1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0B61C3">
              <w:rPr>
                <w:b/>
                <w:bCs/>
                <w:sz w:val="22"/>
                <w:szCs w:val="22"/>
              </w:rPr>
              <w:t>D</w:t>
            </w:r>
            <w:r w:rsidR="009460AB">
              <w:rPr>
                <w:b/>
                <w:bCs/>
                <w:sz w:val="22"/>
                <w:szCs w:val="22"/>
              </w:rPr>
              <w:t>efnyddiwch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yr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adran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hon o soes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angen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lle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ychwanegol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arnoch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ymateb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I’r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cwestiynau</w:t>
            </w:r>
            <w:proofErr w:type="spellEnd"/>
            <w:r w:rsidR="0094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60AB">
              <w:rPr>
                <w:b/>
                <w:bCs/>
                <w:sz w:val="22"/>
                <w:szCs w:val="22"/>
              </w:rPr>
              <w:t>blaenorol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84544" w:rsidRPr="00D365D3" w14:paraId="75E7B672" w14:textId="77777777" w:rsidTr="00FE6E7C">
        <w:trPr>
          <w:trHeight w:val="13985"/>
        </w:trPr>
        <w:tc>
          <w:tcPr>
            <w:tcW w:w="10491" w:type="dxa"/>
            <w:shd w:val="clear" w:color="auto" w:fill="FEEACC"/>
          </w:tcPr>
          <w:p w14:paraId="0D1B931F" w14:textId="77777777" w:rsidR="00784544" w:rsidRPr="00D365D3" w:rsidRDefault="00784544" w:rsidP="00505620">
            <w:pPr>
              <w:pStyle w:val="Default"/>
              <w:spacing w:beforeLines="60" w:before="144" w:afterLines="60" w:after="144"/>
              <w:rPr>
                <w:bCs/>
                <w:sz w:val="22"/>
                <w:szCs w:val="22"/>
              </w:rPr>
            </w:pPr>
          </w:p>
        </w:tc>
      </w:tr>
    </w:tbl>
    <w:p w14:paraId="15A03FA1" w14:textId="77777777" w:rsidR="00784544" w:rsidRPr="009460AB" w:rsidRDefault="00784544" w:rsidP="00CF4861">
      <w:pPr>
        <w:pStyle w:val="Default"/>
        <w:spacing w:beforeLines="60" w:before="144" w:afterLines="60" w:after="144"/>
        <w:ind w:right="-365"/>
        <w:rPr>
          <w:bCs/>
          <w:sz w:val="2"/>
          <w:szCs w:val="2"/>
        </w:rPr>
      </w:pPr>
    </w:p>
    <w:sectPr w:rsidR="00784544" w:rsidRPr="009460AB" w:rsidSect="00784544">
      <w:headerReference w:type="default" r:id="rId16"/>
      <w:pgSz w:w="11906" w:h="17338"/>
      <w:pgMar w:top="426" w:right="911" w:bottom="709" w:left="1154" w:header="1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A8B0" w14:textId="77777777" w:rsidR="00331B14" w:rsidRDefault="00331B14" w:rsidP="009E51A1">
      <w:pPr>
        <w:spacing w:after="0" w:line="240" w:lineRule="auto"/>
      </w:pPr>
      <w:r>
        <w:separator/>
      </w:r>
    </w:p>
  </w:endnote>
  <w:endnote w:type="continuationSeparator" w:id="0">
    <w:p w14:paraId="5E588AA5" w14:textId="77777777" w:rsidR="00331B14" w:rsidRDefault="00331B14" w:rsidP="009E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E1D1" w14:textId="77777777" w:rsidR="000571E0" w:rsidRDefault="00057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831" w14:textId="77777777" w:rsidR="000571E0" w:rsidRDefault="000571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1963" w14:textId="77777777" w:rsidR="000571E0" w:rsidRDefault="00057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2468" w14:textId="77777777" w:rsidR="00331B14" w:rsidRPr="00AD4033" w:rsidRDefault="00331B14" w:rsidP="009E51A1">
      <w:pPr>
        <w:spacing w:after="0" w:line="240" w:lineRule="auto"/>
      </w:pPr>
      <w:r>
        <w:separator/>
      </w:r>
    </w:p>
  </w:footnote>
  <w:footnote w:type="continuationSeparator" w:id="0">
    <w:p w14:paraId="4C5CA1E2" w14:textId="77777777" w:rsidR="00331B14" w:rsidRDefault="00331B14" w:rsidP="009E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8DD9" w14:textId="77777777" w:rsidR="000571E0" w:rsidRDefault="00057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47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850"/>
      <w:gridCol w:w="5104"/>
      <w:gridCol w:w="567"/>
      <w:gridCol w:w="5670"/>
      <w:gridCol w:w="284"/>
    </w:tblGrid>
    <w:tr w:rsidR="006504C0" w14:paraId="64B686F7" w14:textId="77777777" w:rsidTr="004244AD">
      <w:trPr>
        <w:trHeight w:val="1703"/>
      </w:trPr>
      <w:tc>
        <w:tcPr>
          <w:tcW w:w="850" w:type="dxa"/>
          <w:tcBorders>
            <w:top w:val="single" w:sz="4" w:space="0" w:color="FEEACC"/>
            <w:left w:val="single" w:sz="4" w:space="0" w:color="FEEACC"/>
          </w:tcBorders>
          <w:shd w:val="clear" w:color="auto" w:fill="FEEACC"/>
        </w:tcPr>
        <w:p w14:paraId="37F5029E" w14:textId="77777777" w:rsidR="006504C0" w:rsidRDefault="006504C0" w:rsidP="00774C4A">
          <w:pPr>
            <w:pStyle w:val="Default"/>
            <w:jc w:val="both"/>
            <w:rPr>
              <w:bCs/>
              <w:sz w:val="22"/>
              <w:szCs w:val="22"/>
              <w:highlight w:val="yellow"/>
            </w:rPr>
          </w:pPr>
        </w:p>
      </w:tc>
      <w:tc>
        <w:tcPr>
          <w:tcW w:w="5104" w:type="dxa"/>
          <w:tcBorders>
            <w:top w:val="single" w:sz="4" w:space="0" w:color="F9A51B"/>
          </w:tcBorders>
          <w:shd w:val="clear" w:color="auto" w:fill="F9A51B"/>
        </w:tcPr>
        <w:p w14:paraId="4D72406A" w14:textId="77777777" w:rsidR="006504C0" w:rsidRDefault="006504C0" w:rsidP="00774C4A">
          <w:pPr>
            <w:pStyle w:val="Default"/>
            <w:jc w:val="both"/>
            <w:rPr>
              <w:bCs/>
              <w:sz w:val="22"/>
              <w:szCs w:val="22"/>
              <w:highlight w:val="yellow"/>
            </w:rPr>
          </w:pPr>
        </w:p>
      </w:tc>
      <w:tc>
        <w:tcPr>
          <w:tcW w:w="567" w:type="dxa"/>
          <w:tcBorders>
            <w:top w:val="single" w:sz="4" w:space="0" w:color="FEEACC"/>
          </w:tcBorders>
          <w:shd w:val="clear" w:color="auto" w:fill="FEEACC"/>
        </w:tcPr>
        <w:p w14:paraId="25C8A3E6" w14:textId="67580CEE" w:rsidR="006504C0" w:rsidRDefault="006504C0" w:rsidP="00774C4A">
          <w:pPr>
            <w:pStyle w:val="Default"/>
            <w:jc w:val="both"/>
            <w:rPr>
              <w:bCs/>
              <w:sz w:val="22"/>
              <w:szCs w:val="22"/>
              <w:highlight w:val="yellow"/>
            </w:rPr>
          </w:pPr>
        </w:p>
      </w:tc>
      <w:tc>
        <w:tcPr>
          <w:tcW w:w="5954" w:type="dxa"/>
          <w:gridSpan w:val="2"/>
          <w:tcBorders>
            <w:top w:val="single" w:sz="4" w:space="0" w:color="FEEACC"/>
            <w:right w:val="single" w:sz="4" w:space="0" w:color="FEEACC"/>
          </w:tcBorders>
          <w:shd w:val="clear" w:color="auto" w:fill="FEEACC"/>
          <w:vAlign w:val="bottom"/>
        </w:tcPr>
        <w:p w14:paraId="51FFA472" w14:textId="77777777" w:rsidR="006504C0" w:rsidRDefault="006504C0" w:rsidP="00BD4DA4">
          <w:pPr>
            <w:pStyle w:val="Default"/>
            <w:ind w:right="885"/>
            <w:jc w:val="right"/>
            <w:rPr>
              <w:bCs/>
              <w:sz w:val="22"/>
              <w:szCs w:val="22"/>
              <w:highlight w:val="yellow"/>
            </w:rPr>
          </w:pPr>
          <w:r w:rsidRPr="00721CB4">
            <w:rPr>
              <w:bCs/>
              <w:noProof/>
              <w:sz w:val="22"/>
              <w:szCs w:val="22"/>
              <w:lang w:val="en-AU" w:eastAsia="en-AU"/>
            </w:rPr>
            <w:drawing>
              <wp:inline distT="0" distB="0" distL="0" distR="0" wp14:anchorId="5DF748A2" wp14:editId="6413EAB1">
                <wp:extent cx="1431180" cy="599263"/>
                <wp:effectExtent l="0" t="0" r="0" b="0"/>
                <wp:docPr id="10" name="Picture 10" descr="C:\Users\johgib\Desktop\NC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hgib\Desktop\NC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391" cy="61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46A81" w14:textId="7E104A4F" w:rsidR="006504C0" w:rsidRDefault="006504C0" w:rsidP="00BD4DA4">
          <w:pPr>
            <w:pStyle w:val="Default"/>
            <w:ind w:right="885"/>
            <w:jc w:val="right"/>
            <w:rPr>
              <w:bCs/>
              <w:sz w:val="22"/>
              <w:szCs w:val="22"/>
              <w:highlight w:val="yellow"/>
            </w:rPr>
          </w:pPr>
        </w:p>
      </w:tc>
    </w:tr>
    <w:tr w:rsidR="00252BF0" w14:paraId="3F1E651F" w14:textId="77777777" w:rsidTr="004244AD">
      <w:trPr>
        <w:trHeight w:val="1412"/>
      </w:trPr>
      <w:tc>
        <w:tcPr>
          <w:tcW w:w="850" w:type="dxa"/>
          <w:tcBorders>
            <w:left w:val="single" w:sz="4" w:space="0" w:color="0D5A49"/>
          </w:tcBorders>
          <w:shd w:val="clear" w:color="auto" w:fill="0D5A49"/>
        </w:tcPr>
        <w:p w14:paraId="192B8909" w14:textId="74C50B0C" w:rsidR="00252BF0" w:rsidRPr="00721CB4" w:rsidRDefault="00252BF0" w:rsidP="00774C4A">
          <w:pPr>
            <w:pStyle w:val="Default"/>
            <w:jc w:val="both"/>
            <w:rPr>
              <w:b/>
              <w:bCs/>
              <w:color w:val="FFFFFF" w:themeColor="background1"/>
              <w:sz w:val="48"/>
              <w:szCs w:val="22"/>
            </w:rPr>
          </w:pPr>
        </w:p>
      </w:tc>
      <w:tc>
        <w:tcPr>
          <w:tcW w:w="5104" w:type="dxa"/>
          <w:shd w:val="clear" w:color="auto" w:fill="F9A51B"/>
          <w:vAlign w:val="center"/>
        </w:tcPr>
        <w:p w14:paraId="27CC2E6D" w14:textId="6A5B5D4F" w:rsidR="00252BF0" w:rsidRPr="00C373CA" w:rsidRDefault="00D7466C" w:rsidP="00030CE3">
          <w:pPr>
            <w:pStyle w:val="Default"/>
            <w:rPr>
              <w:rFonts w:ascii="Gill Sans MT" w:hAnsi="Gill Sans MT"/>
              <w:bCs/>
              <w:color w:val="FFFFFF" w:themeColor="background1"/>
              <w:sz w:val="28"/>
              <w:szCs w:val="22"/>
              <w:highlight w:val="yellow"/>
            </w:rPr>
          </w:pPr>
          <w:bookmarkStart w:id="0" w:name="_Hlk148100147"/>
          <w:proofErr w:type="spellStart"/>
          <w:r w:rsidRPr="000571E0">
            <w:rPr>
              <w:rFonts w:ascii="Gill Sans MT" w:hAnsi="Gill Sans MT"/>
              <w:bCs/>
              <w:color w:val="FFFFFF" w:themeColor="background1"/>
              <w:sz w:val="60"/>
              <w:szCs w:val="60"/>
            </w:rPr>
            <w:t>S</w:t>
          </w:r>
          <w:r w:rsidRPr="000571E0">
            <w:rPr>
              <w:rFonts w:ascii="Gill Sans MT" w:hAnsi="Gill Sans MT"/>
              <w:bCs/>
              <w:color w:val="FFFFFF" w:themeColor="background1"/>
              <w:sz w:val="52"/>
              <w:szCs w:val="52"/>
            </w:rPr>
            <w:t>trategaeth</w:t>
          </w:r>
          <w:proofErr w:type="spellEnd"/>
          <w:r w:rsidRPr="000571E0">
            <w:rPr>
              <w:rFonts w:ascii="Gill Sans MT" w:hAnsi="Gill Sans MT"/>
              <w:bCs/>
              <w:color w:val="FFFFFF" w:themeColor="background1"/>
              <w:sz w:val="52"/>
              <w:szCs w:val="52"/>
            </w:rPr>
            <w:t xml:space="preserve"> a </w:t>
          </w:r>
          <w:proofErr w:type="spellStart"/>
          <w:r w:rsidRPr="000571E0">
            <w:rPr>
              <w:rFonts w:ascii="Gill Sans MT" w:hAnsi="Gill Sans MT"/>
              <w:bCs/>
              <w:color w:val="FFFFFF" w:themeColor="background1"/>
              <w:sz w:val="60"/>
              <w:szCs w:val="60"/>
            </w:rPr>
            <w:t>F</w:t>
          </w:r>
          <w:r w:rsidRPr="000571E0">
            <w:rPr>
              <w:rFonts w:ascii="Gill Sans MT" w:hAnsi="Gill Sans MT"/>
              <w:bCs/>
              <w:color w:val="FFFFFF" w:themeColor="background1"/>
              <w:sz w:val="52"/>
              <w:szCs w:val="52"/>
            </w:rPr>
            <w:t>fefrir</w:t>
          </w:r>
          <w:proofErr w:type="spellEnd"/>
          <w:r w:rsidRPr="000571E0">
            <w:rPr>
              <w:rFonts w:ascii="Gill Sans MT" w:hAnsi="Gill Sans MT"/>
              <w:bCs/>
              <w:color w:val="FFFFFF" w:themeColor="background1"/>
              <w:sz w:val="52"/>
              <w:szCs w:val="52"/>
            </w:rPr>
            <w:t xml:space="preserve"> </w:t>
          </w:r>
          <w:bookmarkEnd w:id="0"/>
          <w:r w:rsidR="00252BF0" w:rsidRPr="000571E0">
            <w:rPr>
              <w:rFonts w:ascii="Gill Sans MT" w:hAnsi="Gill Sans MT"/>
              <w:bCs/>
              <w:color w:val="FFFFFF" w:themeColor="background1"/>
              <w:sz w:val="52"/>
              <w:szCs w:val="52"/>
            </w:rPr>
            <w:t xml:space="preserve">– </w:t>
          </w:r>
          <w:proofErr w:type="spellStart"/>
          <w:r w:rsidR="00A238C4" w:rsidRPr="000571E0">
            <w:rPr>
              <w:rFonts w:ascii="Gill Sans MT" w:hAnsi="Gill Sans MT"/>
              <w:bCs/>
              <w:color w:val="FFFFFF" w:themeColor="background1"/>
              <w:sz w:val="60"/>
              <w:szCs w:val="60"/>
            </w:rPr>
            <w:t>F</w:t>
          </w:r>
          <w:r w:rsidR="00A238C4" w:rsidRPr="000571E0">
            <w:rPr>
              <w:rFonts w:ascii="Gill Sans MT" w:hAnsi="Gill Sans MT"/>
              <w:bCs/>
              <w:color w:val="FFFFFF" w:themeColor="background1"/>
              <w:sz w:val="52"/>
            </w:rPr>
            <w:t>furflen</w:t>
          </w:r>
          <w:proofErr w:type="spellEnd"/>
          <w:r w:rsidR="00252BF0" w:rsidRPr="000571E0">
            <w:rPr>
              <w:rFonts w:ascii="Gill Sans MT" w:hAnsi="Gill Sans MT"/>
              <w:bCs/>
              <w:color w:val="FFFFFF" w:themeColor="background1"/>
              <w:sz w:val="52"/>
            </w:rPr>
            <w:t xml:space="preserve"> </w:t>
          </w:r>
          <w:proofErr w:type="spellStart"/>
          <w:r w:rsidR="00A238C4" w:rsidRPr="000571E0">
            <w:rPr>
              <w:rFonts w:ascii="Gill Sans MT" w:hAnsi="Gill Sans MT"/>
              <w:bCs/>
              <w:color w:val="FFFFFF" w:themeColor="background1"/>
              <w:sz w:val="60"/>
              <w:szCs w:val="60"/>
            </w:rPr>
            <w:t>S</w:t>
          </w:r>
          <w:r w:rsidR="00A238C4" w:rsidRPr="000571E0">
            <w:rPr>
              <w:rFonts w:ascii="Gill Sans MT" w:hAnsi="Gill Sans MT"/>
              <w:bCs/>
              <w:color w:val="FFFFFF" w:themeColor="background1"/>
              <w:sz w:val="52"/>
            </w:rPr>
            <w:t>ylwadau</w:t>
          </w:r>
          <w:proofErr w:type="spellEnd"/>
        </w:p>
      </w:tc>
      <w:tc>
        <w:tcPr>
          <w:tcW w:w="567" w:type="dxa"/>
          <w:shd w:val="clear" w:color="auto" w:fill="0D5A49"/>
        </w:tcPr>
        <w:p w14:paraId="34D1C91B" w14:textId="4AC5F81C" w:rsidR="00252BF0" w:rsidRPr="00C373CA" w:rsidRDefault="00252BF0" w:rsidP="00774C4A">
          <w:pPr>
            <w:pStyle w:val="Default"/>
            <w:rPr>
              <w:rFonts w:ascii="Gill Sans MT" w:hAnsi="Gill Sans MT"/>
              <w:b/>
              <w:bCs/>
              <w:color w:val="FFFFFF" w:themeColor="background1"/>
              <w:sz w:val="28"/>
              <w:szCs w:val="22"/>
              <w:highlight w:val="yellow"/>
            </w:rPr>
          </w:pPr>
        </w:p>
      </w:tc>
      <w:tc>
        <w:tcPr>
          <w:tcW w:w="5670" w:type="dxa"/>
          <w:tcBorders>
            <w:right w:val="single" w:sz="4" w:space="0" w:color="0D5A49"/>
          </w:tcBorders>
          <w:shd w:val="clear" w:color="auto" w:fill="0D5A49"/>
          <w:vAlign w:val="center"/>
        </w:tcPr>
        <w:p w14:paraId="0B7DFFF7" w14:textId="77777777" w:rsidR="00A238C4" w:rsidRPr="00C373CA" w:rsidRDefault="00A238C4" w:rsidP="00A238C4">
          <w:pPr>
            <w:pStyle w:val="Default"/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</w:pPr>
          <w:r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  <w:t>CYNGOR DINAS CASNEWYDD</w:t>
          </w:r>
        </w:p>
        <w:p w14:paraId="7BD14DC4" w14:textId="77777777" w:rsidR="00A238C4" w:rsidRPr="00985856" w:rsidRDefault="00A238C4" w:rsidP="00A238C4">
          <w:pPr>
            <w:pStyle w:val="Default"/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</w:pPr>
          <w:r w:rsidRPr="00985856"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  <w:t xml:space="preserve">CYNLLUN DATBLYGU </w:t>
          </w:r>
        </w:p>
        <w:p w14:paraId="10B26BED" w14:textId="1256C618" w:rsidR="00252BF0" w:rsidRPr="00C373CA" w:rsidRDefault="00A238C4" w:rsidP="008577BC">
          <w:pPr>
            <w:pStyle w:val="Default"/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</w:pPr>
          <w:r w:rsidRPr="00985856"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  <w:t>LLEOL NEWYDD (HYD AT 2036)</w:t>
          </w:r>
        </w:p>
      </w:tc>
      <w:tc>
        <w:tcPr>
          <w:tcW w:w="284" w:type="dxa"/>
          <w:tcBorders>
            <w:right w:val="single" w:sz="4" w:space="0" w:color="0D5A49"/>
          </w:tcBorders>
          <w:shd w:val="clear" w:color="auto" w:fill="0D5A49"/>
          <w:vAlign w:val="center"/>
        </w:tcPr>
        <w:p w14:paraId="6F1CCE2C" w14:textId="5B758183" w:rsidR="00252BF0" w:rsidRPr="00C373CA" w:rsidRDefault="00252BF0" w:rsidP="00252BF0">
          <w:pPr>
            <w:pStyle w:val="Default"/>
            <w:ind w:right="463"/>
            <w:rPr>
              <w:rFonts w:ascii="Gill Sans MT" w:hAnsi="Gill Sans MT"/>
              <w:b/>
              <w:bCs/>
              <w:color w:val="FFFFFF" w:themeColor="background1"/>
              <w:sz w:val="25"/>
              <w:szCs w:val="25"/>
            </w:rPr>
          </w:pPr>
        </w:p>
      </w:tc>
    </w:tr>
    <w:tr w:rsidR="006504C0" w14:paraId="36E5CDC9" w14:textId="77777777" w:rsidTr="004244AD">
      <w:trPr>
        <w:trHeight w:val="1156"/>
      </w:trPr>
      <w:tc>
        <w:tcPr>
          <w:tcW w:w="850" w:type="dxa"/>
          <w:tcBorders>
            <w:left w:val="single" w:sz="4" w:space="0" w:color="0D5A49"/>
          </w:tcBorders>
          <w:shd w:val="clear" w:color="auto" w:fill="0D5A49"/>
        </w:tcPr>
        <w:p w14:paraId="504BB835" w14:textId="77777777" w:rsidR="006504C0" w:rsidRPr="00721CB4" w:rsidRDefault="006504C0" w:rsidP="00774C4A">
          <w:pPr>
            <w:pStyle w:val="Default"/>
            <w:jc w:val="both"/>
            <w:rPr>
              <w:bCs/>
              <w:color w:val="FFFFFF" w:themeColor="background1"/>
              <w:sz w:val="22"/>
              <w:szCs w:val="22"/>
            </w:rPr>
          </w:pPr>
        </w:p>
      </w:tc>
      <w:tc>
        <w:tcPr>
          <w:tcW w:w="5104" w:type="dxa"/>
          <w:shd w:val="clear" w:color="auto" w:fill="F9A51B"/>
        </w:tcPr>
        <w:p w14:paraId="03E6B83A" w14:textId="77777777" w:rsidR="006504C0" w:rsidRPr="00C373CA" w:rsidRDefault="006504C0" w:rsidP="00774C4A">
          <w:pPr>
            <w:pStyle w:val="Default"/>
            <w:jc w:val="both"/>
            <w:rPr>
              <w:rFonts w:ascii="Gill Sans MT" w:hAnsi="Gill Sans MT"/>
              <w:bCs/>
              <w:color w:val="FFFFFF" w:themeColor="background1"/>
              <w:sz w:val="22"/>
              <w:szCs w:val="22"/>
            </w:rPr>
          </w:pPr>
        </w:p>
      </w:tc>
      <w:tc>
        <w:tcPr>
          <w:tcW w:w="567" w:type="dxa"/>
          <w:shd w:val="clear" w:color="auto" w:fill="0D5A49"/>
        </w:tcPr>
        <w:p w14:paraId="0C1A28E9" w14:textId="5ACEF2F6" w:rsidR="006504C0" w:rsidRPr="00C373CA" w:rsidRDefault="006504C0" w:rsidP="00774C4A">
          <w:pPr>
            <w:pStyle w:val="Default"/>
            <w:jc w:val="both"/>
            <w:rPr>
              <w:rFonts w:ascii="Gill Sans MT" w:hAnsi="Gill Sans MT"/>
              <w:bCs/>
              <w:color w:val="FFFFFF" w:themeColor="background1"/>
              <w:sz w:val="22"/>
              <w:szCs w:val="22"/>
            </w:rPr>
          </w:pPr>
        </w:p>
      </w:tc>
      <w:tc>
        <w:tcPr>
          <w:tcW w:w="5954" w:type="dxa"/>
          <w:gridSpan w:val="2"/>
          <w:tcBorders>
            <w:right w:val="single" w:sz="4" w:space="0" w:color="0D5A49"/>
          </w:tcBorders>
          <w:shd w:val="clear" w:color="auto" w:fill="0D5A49"/>
          <w:vAlign w:val="center"/>
        </w:tcPr>
        <w:p w14:paraId="62A03388" w14:textId="61096BE0" w:rsidR="00CC0EA2" w:rsidRPr="004244AD" w:rsidRDefault="005F4C2E" w:rsidP="00C83161">
          <w:pPr>
            <w:pStyle w:val="Default"/>
            <w:ind w:right="463"/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</w:pPr>
          <w:proofErr w:type="spellStart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Defnyddiwch</w:t>
          </w:r>
          <w:proofErr w:type="spellEnd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y </w:t>
          </w:r>
          <w:proofErr w:type="spellStart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ffurflen</w:t>
          </w:r>
          <w:proofErr w:type="spellEnd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hon I </w:t>
          </w:r>
          <w:proofErr w:type="spellStart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gyflwyno</w:t>
          </w:r>
          <w:proofErr w:type="spellEnd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</w:t>
          </w:r>
          <w:proofErr w:type="spellStart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eich</w:t>
          </w:r>
          <w:proofErr w:type="spellEnd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</w:t>
          </w:r>
          <w:proofErr w:type="spellStart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sylwadau</w:t>
          </w:r>
          <w:proofErr w:type="spellEnd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</w:t>
          </w:r>
          <w:proofErr w:type="spellStart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ar</w:t>
          </w:r>
          <w:proofErr w:type="spellEnd"/>
          <w:r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y </w:t>
          </w:r>
          <w:proofErr w:type="spellStart"/>
          <w:r w:rsidR="00D7466C" w:rsidRPr="00D7466C"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Strategaeth</w:t>
          </w:r>
          <w:proofErr w:type="spellEnd"/>
          <w:r w:rsidR="00D7466C" w:rsidRPr="00D7466C"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 xml:space="preserve"> a </w:t>
          </w:r>
          <w:proofErr w:type="spellStart"/>
          <w:r w:rsidR="00D7466C" w:rsidRPr="00D7466C">
            <w:rPr>
              <w:rFonts w:ascii="Gill Sans MT" w:hAnsi="Gill Sans MT"/>
              <w:bCs/>
              <w:color w:val="FFFFFF" w:themeColor="background1"/>
              <w:sz w:val="25"/>
              <w:szCs w:val="25"/>
            </w:rPr>
            <w:t>Ffefrir</w:t>
          </w:r>
          <w:proofErr w:type="spellEnd"/>
        </w:p>
      </w:tc>
    </w:tr>
    <w:tr w:rsidR="006504C0" w14:paraId="4FE84AED" w14:textId="77777777" w:rsidTr="004244AD">
      <w:trPr>
        <w:trHeight w:val="282"/>
      </w:trPr>
      <w:tc>
        <w:tcPr>
          <w:tcW w:w="850" w:type="dxa"/>
          <w:tcBorders>
            <w:left w:val="single" w:sz="4" w:space="0" w:color="0D5A49"/>
            <w:bottom w:val="single" w:sz="4" w:space="0" w:color="0D5A49"/>
          </w:tcBorders>
          <w:shd w:val="clear" w:color="auto" w:fill="0D5A49"/>
        </w:tcPr>
        <w:p w14:paraId="36932150" w14:textId="77777777" w:rsidR="006504C0" w:rsidRPr="00721CB4" w:rsidRDefault="006504C0" w:rsidP="00774C4A">
          <w:pPr>
            <w:pStyle w:val="Default"/>
            <w:jc w:val="both"/>
            <w:rPr>
              <w:bCs/>
              <w:color w:val="FFFFFF" w:themeColor="background1"/>
              <w:sz w:val="22"/>
              <w:szCs w:val="22"/>
            </w:rPr>
          </w:pPr>
        </w:p>
      </w:tc>
      <w:tc>
        <w:tcPr>
          <w:tcW w:w="5104" w:type="dxa"/>
          <w:tcBorders>
            <w:bottom w:val="single" w:sz="4" w:space="0" w:color="0D5A49"/>
          </w:tcBorders>
          <w:shd w:val="clear" w:color="auto" w:fill="0D5A49"/>
        </w:tcPr>
        <w:p w14:paraId="4571C97D" w14:textId="77777777" w:rsidR="006504C0" w:rsidRPr="00721CB4" w:rsidRDefault="006504C0" w:rsidP="00774C4A">
          <w:pPr>
            <w:pStyle w:val="Default"/>
            <w:jc w:val="both"/>
            <w:rPr>
              <w:bCs/>
              <w:color w:val="FFFFFF" w:themeColor="background1"/>
              <w:sz w:val="22"/>
              <w:szCs w:val="22"/>
            </w:rPr>
          </w:pPr>
        </w:p>
      </w:tc>
      <w:tc>
        <w:tcPr>
          <w:tcW w:w="567" w:type="dxa"/>
          <w:tcBorders>
            <w:bottom w:val="single" w:sz="4" w:space="0" w:color="0D5A49"/>
          </w:tcBorders>
          <w:shd w:val="clear" w:color="auto" w:fill="0D5A49"/>
        </w:tcPr>
        <w:p w14:paraId="394B8891" w14:textId="77777777" w:rsidR="006504C0" w:rsidRPr="00721CB4" w:rsidRDefault="006504C0" w:rsidP="00774C4A">
          <w:pPr>
            <w:pStyle w:val="Default"/>
            <w:jc w:val="both"/>
            <w:rPr>
              <w:bCs/>
              <w:color w:val="FFFFFF" w:themeColor="background1"/>
              <w:sz w:val="22"/>
              <w:szCs w:val="22"/>
            </w:rPr>
          </w:pPr>
        </w:p>
      </w:tc>
      <w:tc>
        <w:tcPr>
          <w:tcW w:w="5954" w:type="dxa"/>
          <w:gridSpan w:val="2"/>
          <w:tcBorders>
            <w:bottom w:val="single" w:sz="4" w:space="0" w:color="0D5A49"/>
            <w:right w:val="single" w:sz="4" w:space="0" w:color="0D5A49"/>
          </w:tcBorders>
          <w:shd w:val="clear" w:color="auto" w:fill="0D5A49"/>
          <w:vAlign w:val="center"/>
        </w:tcPr>
        <w:p w14:paraId="21C2F972" w14:textId="77777777" w:rsidR="006504C0" w:rsidRPr="00721CB4" w:rsidRDefault="006504C0" w:rsidP="00774C4A">
          <w:pPr>
            <w:pStyle w:val="Default"/>
            <w:rPr>
              <w:bCs/>
              <w:color w:val="FFFFFF" w:themeColor="background1"/>
              <w:sz w:val="28"/>
              <w:szCs w:val="22"/>
            </w:rPr>
          </w:pPr>
        </w:p>
      </w:tc>
    </w:tr>
  </w:tbl>
  <w:p w14:paraId="426EC97D" w14:textId="2706E4E8" w:rsidR="006504C0" w:rsidRDefault="00650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5196" w14:textId="77777777" w:rsidR="000571E0" w:rsidRDefault="000571E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C6CA" w14:textId="77A15D18" w:rsidR="006504C0" w:rsidRDefault="00650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640"/>
    <w:multiLevelType w:val="hybridMultilevel"/>
    <w:tmpl w:val="1AE65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F13286"/>
    <w:multiLevelType w:val="hybridMultilevel"/>
    <w:tmpl w:val="EB4C6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7895"/>
    <w:multiLevelType w:val="hybridMultilevel"/>
    <w:tmpl w:val="1BDC24B2"/>
    <w:lvl w:ilvl="0" w:tplc="81308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784B"/>
    <w:multiLevelType w:val="hybridMultilevel"/>
    <w:tmpl w:val="2C28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443F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62D8"/>
    <w:multiLevelType w:val="hybridMultilevel"/>
    <w:tmpl w:val="7388BD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04291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2CDB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75942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8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A77934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6D03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15735"/>
    <w:multiLevelType w:val="multilevel"/>
    <w:tmpl w:val="F1CCD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1F3FFB"/>
    <w:multiLevelType w:val="hybridMultilevel"/>
    <w:tmpl w:val="207EC486"/>
    <w:lvl w:ilvl="0" w:tplc="C8060F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3B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3A7922"/>
    <w:multiLevelType w:val="hybridMultilevel"/>
    <w:tmpl w:val="66287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C3B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AD1ADC"/>
    <w:multiLevelType w:val="hybridMultilevel"/>
    <w:tmpl w:val="1068C596"/>
    <w:lvl w:ilvl="0" w:tplc="C8060F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C5DDA"/>
    <w:multiLevelType w:val="hybridMultilevel"/>
    <w:tmpl w:val="66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4752">
    <w:abstractNumId w:val="1"/>
  </w:num>
  <w:num w:numId="2" w16cid:durableId="996809909">
    <w:abstractNumId w:val="2"/>
  </w:num>
  <w:num w:numId="3" w16cid:durableId="1173758790">
    <w:abstractNumId w:val="0"/>
  </w:num>
  <w:num w:numId="4" w16cid:durableId="1177427236">
    <w:abstractNumId w:val="12"/>
  </w:num>
  <w:num w:numId="5" w16cid:durableId="231433481">
    <w:abstractNumId w:val="5"/>
  </w:num>
  <w:num w:numId="6" w16cid:durableId="1450002685">
    <w:abstractNumId w:val="16"/>
  </w:num>
  <w:num w:numId="7" w16cid:durableId="1414080799">
    <w:abstractNumId w:val="14"/>
  </w:num>
  <w:num w:numId="8" w16cid:durableId="1565414357">
    <w:abstractNumId w:val="9"/>
  </w:num>
  <w:num w:numId="9" w16cid:durableId="707799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767132">
    <w:abstractNumId w:val="15"/>
  </w:num>
  <w:num w:numId="11" w16cid:durableId="1114010135">
    <w:abstractNumId w:val="6"/>
  </w:num>
  <w:num w:numId="12" w16cid:durableId="812405663">
    <w:abstractNumId w:val="7"/>
  </w:num>
  <w:num w:numId="13" w16cid:durableId="1300501628">
    <w:abstractNumId w:val="17"/>
  </w:num>
  <w:num w:numId="14" w16cid:durableId="2076081341">
    <w:abstractNumId w:val="13"/>
  </w:num>
  <w:num w:numId="15" w16cid:durableId="1121460126">
    <w:abstractNumId w:val="4"/>
  </w:num>
  <w:num w:numId="16" w16cid:durableId="2003462744">
    <w:abstractNumId w:val="8"/>
  </w:num>
  <w:num w:numId="17" w16cid:durableId="1585338537">
    <w:abstractNumId w:val="11"/>
  </w:num>
  <w:num w:numId="18" w16cid:durableId="854197794">
    <w:abstractNumId w:val="18"/>
  </w:num>
  <w:num w:numId="19" w16cid:durableId="1744448210">
    <w:abstractNumId w:val="10"/>
  </w:num>
  <w:num w:numId="20" w16cid:durableId="73813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84"/>
    <w:rsid w:val="0000020B"/>
    <w:rsid w:val="00005723"/>
    <w:rsid w:val="00006540"/>
    <w:rsid w:val="0001735F"/>
    <w:rsid w:val="00020396"/>
    <w:rsid w:val="00023DC9"/>
    <w:rsid w:val="00030CE3"/>
    <w:rsid w:val="00030E6A"/>
    <w:rsid w:val="0003671B"/>
    <w:rsid w:val="00051E7A"/>
    <w:rsid w:val="000571E0"/>
    <w:rsid w:val="000608B9"/>
    <w:rsid w:val="0006426C"/>
    <w:rsid w:val="0006733A"/>
    <w:rsid w:val="00085C0E"/>
    <w:rsid w:val="00093340"/>
    <w:rsid w:val="000942D8"/>
    <w:rsid w:val="000A1BF8"/>
    <w:rsid w:val="000B61C3"/>
    <w:rsid w:val="000C1235"/>
    <w:rsid w:val="000C2E07"/>
    <w:rsid w:val="000C3337"/>
    <w:rsid w:val="000C69BD"/>
    <w:rsid w:val="000F377B"/>
    <w:rsid w:val="000F4927"/>
    <w:rsid w:val="000F56E5"/>
    <w:rsid w:val="001177C5"/>
    <w:rsid w:val="00117E1A"/>
    <w:rsid w:val="001218E0"/>
    <w:rsid w:val="00123F31"/>
    <w:rsid w:val="0012615C"/>
    <w:rsid w:val="00126A5A"/>
    <w:rsid w:val="001370A5"/>
    <w:rsid w:val="0015272A"/>
    <w:rsid w:val="00156240"/>
    <w:rsid w:val="001609D4"/>
    <w:rsid w:val="00160FDB"/>
    <w:rsid w:val="00164CAC"/>
    <w:rsid w:val="00191E8A"/>
    <w:rsid w:val="00194803"/>
    <w:rsid w:val="001A3C29"/>
    <w:rsid w:val="001A49AA"/>
    <w:rsid w:val="001A6C5B"/>
    <w:rsid w:val="001B08E4"/>
    <w:rsid w:val="001C74A2"/>
    <w:rsid w:val="001E786F"/>
    <w:rsid w:val="0020633E"/>
    <w:rsid w:val="00211395"/>
    <w:rsid w:val="002140EB"/>
    <w:rsid w:val="00224513"/>
    <w:rsid w:val="00226DAA"/>
    <w:rsid w:val="00234342"/>
    <w:rsid w:val="0024704C"/>
    <w:rsid w:val="00252BF0"/>
    <w:rsid w:val="00253B42"/>
    <w:rsid w:val="002541EC"/>
    <w:rsid w:val="00274D8A"/>
    <w:rsid w:val="002931E6"/>
    <w:rsid w:val="002A4ABB"/>
    <w:rsid w:val="002A63A0"/>
    <w:rsid w:val="002B291E"/>
    <w:rsid w:val="002B2B65"/>
    <w:rsid w:val="002B7274"/>
    <w:rsid w:val="002C4913"/>
    <w:rsid w:val="002D00AE"/>
    <w:rsid w:val="002D640C"/>
    <w:rsid w:val="002D77C7"/>
    <w:rsid w:val="002E0436"/>
    <w:rsid w:val="002E4C1B"/>
    <w:rsid w:val="002F6695"/>
    <w:rsid w:val="003017FB"/>
    <w:rsid w:val="003147A2"/>
    <w:rsid w:val="00317B1C"/>
    <w:rsid w:val="00323A14"/>
    <w:rsid w:val="00325F13"/>
    <w:rsid w:val="00327D34"/>
    <w:rsid w:val="00331B14"/>
    <w:rsid w:val="003336F9"/>
    <w:rsid w:val="003432D1"/>
    <w:rsid w:val="00351FD8"/>
    <w:rsid w:val="00354A84"/>
    <w:rsid w:val="00360095"/>
    <w:rsid w:val="00373A86"/>
    <w:rsid w:val="00380DB8"/>
    <w:rsid w:val="0038372D"/>
    <w:rsid w:val="00385286"/>
    <w:rsid w:val="00387880"/>
    <w:rsid w:val="00394D54"/>
    <w:rsid w:val="003A0D94"/>
    <w:rsid w:val="003A3FEC"/>
    <w:rsid w:val="003A4B9C"/>
    <w:rsid w:val="003A6B9E"/>
    <w:rsid w:val="003B2641"/>
    <w:rsid w:val="003B6F4E"/>
    <w:rsid w:val="003C42D8"/>
    <w:rsid w:val="003C51D1"/>
    <w:rsid w:val="003C5F0D"/>
    <w:rsid w:val="003D54EE"/>
    <w:rsid w:val="003D6A0C"/>
    <w:rsid w:val="003E268D"/>
    <w:rsid w:val="003E4611"/>
    <w:rsid w:val="003F1869"/>
    <w:rsid w:val="003F2920"/>
    <w:rsid w:val="0040012B"/>
    <w:rsid w:val="0040295B"/>
    <w:rsid w:val="00402FBD"/>
    <w:rsid w:val="00410328"/>
    <w:rsid w:val="00414568"/>
    <w:rsid w:val="00415D8E"/>
    <w:rsid w:val="0042241D"/>
    <w:rsid w:val="004244AD"/>
    <w:rsid w:val="00427C5C"/>
    <w:rsid w:val="00433938"/>
    <w:rsid w:val="004407AE"/>
    <w:rsid w:val="004408DA"/>
    <w:rsid w:val="0044696A"/>
    <w:rsid w:val="0044775E"/>
    <w:rsid w:val="00460C7C"/>
    <w:rsid w:val="004656B1"/>
    <w:rsid w:val="00466010"/>
    <w:rsid w:val="00473144"/>
    <w:rsid w:val="004748FA"/>
    <w:rsid w:val="00476C63"/>
    <w:rsid w:val="00484C64"/>
    <w:rsid w:val="004856CA"/>
    <w:rsid w:val="00492969"/>
    <w:rsid w:val="0049479E"/>
    <w:rsid w:val="00496BC8"/>
    <w:rsid w:val="004B7081"/>
    <w:rsid w:val="004B7ADC"/>
    <w:rsid w:val="004D0239"/>
    <w:rsid w:val="004D4369"/>
    <w:rsid w:val="004E162F"/>
    <w:rsid w:val="004E4F49"/>
    <w:rsid w:val="004E79FD"/>
    <w:rsid w:val="004F3457"/>
    <w:rsid w:val="004F7B11"/>
    <w:rsid w:val="005259FB"/>
    <w:rsid w:val="00526FF9"/>
    <w:rsid w:val="005344A7"/>
    <w:rsid w:val="00535DCE"/>
    <w:rsid w:val="00544AB7"/>
    <w:rsid w:val="005451B0"/>
    <w:rsid w:val="005518A6"/>
    <w:rsid w:val="00553114"/>
    <w:rsid w:val="0057631F"/>
    <w:rsid w:val="00586136"/>
    <w:rsid w:val="00593D20"/>
    <w:rsid w:val="00595F0A"/>
    <w:rsid w:val="00596184"/>
    <w:rsid w:val="005A4FD1"/>
    <w:rsid w:val="005B43C6"/>
    <w:rsid w:val="005C2299"/>
    <w:rsid w:val="005C594B"/>
    <w:rsid w:val="005C6CA4"/>
    <w:rsid w:val="005C7678"/>
    <w:rsid w:val="005D5B4F"/>
    <w:rsid w:val="005E1EAE"/>
    <w:rsid w:val="005E2BA9"/>
    <w:rsid w:val="005F4C2E"/>
    <w:rsid w:val="00600736"/>
    <w:rsid w:val="00612213"/>
    <w:rsid w:val="006204FF"/>
    <w:rsid w:val="00622000"/>
    <w:rsid w:val="0062453B"/>
    <w:rsid w:val="00636E7C"/>
    <w:rsid w:val="006504C0"/>
    <w:rsid w:val="00652EF7"/>
    <w:rsid w:val="00667F86"/>
    <w:rsid w:val="00683E25"/>
    <w:rsid w:val="0068662E"/>
    <w:rsid w:val="006923A1"/>
    <w:rsid w:val="0069453A"/>
    <w:rsid w:val="006A7BF0"/>
    <w:rsid w:val="006C015C"/>
    <w:rsid w:val="006E6174"/>
    <w:rsid w:val="006E76DC"/>
    <w:rsid w:val="006F1CB9"/>
    <w:rsid w:val="006F378A"/>
    <w:rsid w:val="006F3B11"/>
    <w:rsid w:val="00721CB4"/>
    <w:rsid w:val="00723E1E"/>
    <w:rsid w:val="00724FDB"/>
    <w:rsid w:val="007327BB"/>
    <w:rsid w:val="00756527"/>
    <w:rsid w:val="00766D50"/>
    <w:rsid w:val="00774C4A"/>
    <w:rsid w:val="00781315"/>
    <w:rsid w:val="00781A93"/>
    <w:rsid w:val="00784544"/>
    <w:rsid w:val="00792C07"/>
    <w:rsid w:val="00796C7C"/>
    <w:rsid w:val="007A42C2"/>
    <w:rsid w:val="007A628F"/>
    <w:rsid w:val="007B21CB"/>
    <w:rsid w:val="007B2F78"/>
    <w:rsid w:val="007C364A"/>
    <w:rsid w:val="007C4AD0"/>
    <w:rsid w:val="007D605F"/>
    <w:rsid w:val="007D6173"/>
    <w:rsid w:val="007E2E4C"/>
    <w:rsid w:val="007E5575"/>
    <w:rsid w:val="007F04B6"/>
    <w:rsid w:val="00806945"/>
    <w:rsid w:val="0081262C"/>
    <w:rsid w:val="00813811"/>
    <w:rsid w:val="00816833"/>
    <w:rsid w:val="00823448"/>
    <w:rsid w:val="008235B9"/>
    <w:rsid w:val="0082528D"/>
    <w:rsid w:val="00826D19"/>
    <w:rsid w:val="0083631D"/>
    <w:rsid w:val="0084546B"/>
    <w:rsid w:val="008472B4"/>
    <w:rsid w:val="0084797E"/>
    <w:rsid w:val="00851E42"/>
    <w:rsid w:val="00856330"/>
    <w:rsid w:val="008577BC"/>
    <w:rsid w:val="00861068"/>
    <w:rsid w:val="008641E2"/>
    <w:rsid w:val="0086503F"/>
    <w:rsid w:val="00871CC2"/>
    <w:rsid w:val="0087611E"/>
    <w:rsid w:val="0089765A"/>
    <w:rsid w:val="008A5851"/>
    <w:rsid w:val="008A5880"/>
    <w:rsid w:val="008A5CA8"/>
    <w:rsid w:val="008A5DD9"/>
    <w:rsid w:val="008B1EB0"/>
    <w:rsid w:val="008C4151"/>
    <w:rsid w:val="008C56C4"/>
    <w:rsid w:val="008C7CE3"/>
    <w:rsid w:val="008C7FB2"/>
    <w:rsid w:val="008D4C15"/>
    <w:rsid w:val="008E3CEE"/>
    <w:rsid w:val="008F01F4"/>
    <w:rsid w:val="0090396E"/>
    <w:rsid w:val="00907E05"/>
    <w:rsid w:val="009171A6"/>
    <w:rsid w:val="00917294"/>
    <w:rsid w:val="00920EBB"/>
    <w:rsid w:val="00922567"/>
    <w:rsid w:val="00923B52"/>
    <w:rsid w:val="009267BA"/>
    <w:rsid w:val="00930672"/>
    <w:rsid w:val="00931356"/>
    <w:rsid w:val="00932333"/>
    <w:rsid w:val="009427AD"/>
    <w:rsid w:val="00943821"/>
    <w:rsid w:val="0094598D"/>
    <w:rsid w:val="009460AB"/>
    <w:rsid w:val="009513B5"/>
    <w:rsid w:val="009543CA"/>
    <w:rsid w:val="0095507B"/>
    <w:rsid w:val="009575A8"/>
    <w:rsid w:val="00957A0D"/>
    <w:rsid w:val="00961410"/>
    <w:rsid w:val="0098027A"/>
    <w:rsid w:val="009B32C9"/>
    <w:rsid w:val="009C42D5"/>
    <w:rsid w:val="009C6105"/>
    <w:rsid w:val="009D1C16"/>
    <w:rsid w:val="009D1C19"/>
    <w:rsid w:val="009D3A93"/>
    <w:rsid w:val="009E3930"/>
    <w:rsid w:val="009E51A1"/>
    <w:rsid w:val="009F4C7A"/>
    <w:rsid w:val="009F6E6C"/>
    <w:rsid w:val="00A0519C"/>
    <w:rsid w:val="00A07990"/>
    <w:rsid w:val="00A238C4"/>
    <w:rsid w:val="00A24B92"/>
    <w:rsid w:val="00A3097B"/>
    <w:rsid w:val="00A30A99"/>
    <w:rsid w:val="00A45824"/>
    <w:rsid w:val="00A53975"/>
    <w:rsid w:val="00A74225"/>
    <w:rsid w:val="00A95F9D"/>
    <w:rsid w:val="00A97FF2"/>
    <w:rsid w:val="00AB5336"/>
    <w:rsid w:val="00AB64B1"/>
    <w:rsid w:val="00AC3E33"/>
    <w:rsid w:val="00AD4033"/>
    <w:rsid w:val="00AD7C5F"/>
    <w:rsid w:val="00AE1CC5"/>
    <w:rsid w:val="00AF044C"/>
    <w:rsid w:val="00B004C5"/>
    <w:rsid w:val="00B05762"/>
    <w:rsid w:val="00B11D74"/>
    <w:rsid w:val="00B1366A"/>
    <w:rsid w:val="00B15DB5"/>
    <w:rsid w:val="00B24996"/>
    <w:rsid w:val="00B25033"/>
    <w:rsid w:val="00B2685E"/>
    <w:rsid w:val="00B4017C"/>
    <w:rsid w:val="00B5094C"/>
    <w:rsid w:val="00B50AFD"/>
    <w:rsid w:val="00B51269"/>
    <w:rsid w:val="00B537C0"/>
    <w:rsid w:val="00B6157C"/>
    <w:rsid w:val="00B651A5"/>
    <w:rsid w:val="00B76189"/>
    <w:rsid w:val="00B90CE1"/>
    <w:rsid w:val="00B9501E"/>
    <w:rsid w:val="00B96385"/>
    <w:rsid w:val="00BB04CB"/>
    <w:rsid w:val="00BC4F82"/>
    <w:rsid w:val="00BD3399"/>
    <w:rsid w:val="00BD3900"/>
    <w:rsid w:val="00BD4DA4"/>
    <w:rsid w:val="00BD4E2D"/>
    <w:rsid w:val="00BD5FC0"/>
    <w:rsid w:val="00BE01B3"/>
    <w:rsid w:val="00BE0DEB"/>
    <w:rsid w:val="00BE4C40"/>
    <w:rsid w:val="00BE5C60"/>
    <w:rsid w:val="00BE6125"/>
    <w:rsid w:val="00C03F61"/>
    <w:rsid w:val="00C05E57"/>
    <w:rsid w:val="00C1245A"/>
    <w:rsid w:val="00C1781F"/>
    <w:rsid w:val="00C2059B"/>
    <w:rsid w:val="00C2072A"/>
    <w:rsid w:val="00C2205A"/>
    <w:rsid w:val="00C24324"/>
    <w:rsid w:val="00C30B77"/>
    <w:rsid w:val="00C33076"/>
    <w:rsid w:val="00C373CA"/>
    <w:rsid w:val="00C43DD7"/>
    <w:rsid w:val="00C500F7"/>
    <w:rsid w:val="00C55E77"/>
    <w:rsid w:val="00C57D8D"/>
    <w:rsid w:val="00C61EB4"/>
    <w:rsid w:val="00C64496"/>
    <w:rsid w:val="00C70DA6"/>
    <w:rsid w:val="00C83161"/>
    <w:rsid w:val="00C9066F"/>
    <w:rsid w:val="00C91B81"/>
    <w:rsid w:val="00C91E8C"/>
    <w:rsid w:val="00CA079D"/>
    <w:rsid w:val="00CA6C96"/>
    <w:rsid w:val="00CB0AD5"/>
    <w:rsid w:val="00CC0EA2"/>
    <w:rsid w:val="00CC3FF0"/>
    <w:rsid w:val="00CD105F"/>
    <w:rsid w:val="00CF4861"/>
    <w:rsid w:val="00CF7EE6"/>
    <w:rsid w:val="00D0399F"/>
    <w:rsid w:val="00D15582"/>
    <w:rsid w:val="00D15C6E"/>
    <w:rsid w:val="00D230BA"/>
    <w:rsid w:val="00D24071"/>
    <w:rsid w:val="00D365D3"/>
    <w:rsid w:val="00D51738"/>
    <w:rsid w:val="00D55788"/>
    <w:rsid w:val="00D63F42"/>
    <w:rsid w:val="00D712BE"/>
    <w:rsid w:val="00D7334D"/>
    <w:rsid w:val="00D7466C"/>
    <w:rsid w:val="00D91A46"/>
    <w:rsid w:val="00D941A4"/>
    <w:rsid w:val="00D97BA5"/>
    <w:rsid w:val="00DA1C18"/>
    <w:rsid w:val="00DA44A9"/>
    <w:rsid w:val="00DA7D6D"/>
    <w:rsid w:val="00DB0BF3"/>
    <w:rsid w:val="00DC3FE7"/>
    <w:rsid w:val="00DE6433"/>
    <w:rsid w:val="00DE766F"/>
    <w:rsid w:val="00E02329"/>
    <w:rsid w:val="00E03294"/>
    <w:rsid w:val="00E1034E"/>
    <w:rsid w:val="00E104A8"/>
    <w:rsid w:val="00E13B84"/>
    <w:rsid w:val="00E14D90"/>
    <w:rsid w:val="00E34524"/>
    <w:rsid w:val="00E35358"/>
    <w:rsid w:val="00E36805"/>
    <w:rsid w:val="00E427C2"/>
    <w:rsid w:val="00E60F20"/>
    <w:rsid w:val="00E62692"/>
    <w:rsid w:val="00E70A80"/>
    <w:rsid w:val="00E93B1C"/>
    <w:rsid w:val="00E97E1A"/>
    <w:rsid w:val="00EA2CD3"/>
    <w:rsid w:val="00EA582F"/>
    <w:rsid w:val="00ED0E59"/>
    <w:rsid w:val="00ED6493"/>
    <w:rsid w:val="00EE6117"/>
    <w:rsid w:val="00EF274D"/>
    <w:rsid w:val="00EF3D37"/>
    <w:rsid w:val="00EF7F2D"/>
    <w:rsid w:val="00F04962"/>
    <w:rsid w:val="00F10D88"/>
    <w:rsid w:val="00F32CB0"/>
    <w:rsid w:val="00F35FA9"/>
    <w:rsid w:val="00F424A9"/>
    <w:rsid w:val="00F5562C"/>
    <w:rsid w:val="00F5618B"/>
    <w:rsid w:val="00F5739B"/>
    <w:rsid w:val="00F61885"/>
    <w:rsid w:val="00F63A44"/>
    <w:rsid w:val="00F70FD6"/>
    <w:rsid w:val="00F71B40"/>
    <w:rsid w:val="00F73F3F"/>
    <w:rsid w:val="00F80ECB"/>
    <w:rsid w:val="00F81525"/>
    <w:rsid w:val="00F85803"/>
    <w:rsid w:val="00F90069"/>
    <w:rsid w:val="00F9268B"/>
    <w:rsid w:val="00F952FC"/>
    <w:rsid w:val="00FB75A5"/>
    <w:rsid w:val="00FC11C5"/>
    <w:rsid w:val="00FC2E6E"/>
    <w:rsid w:val="00FD41D0"/>
    <w:rsid w:val="00FD6D4F"/>
    <w:rsid w:val="00FE6E7C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E75A6"/>
  <w15:chartTrackingRefBased/>
  <w15:docId w15:val="{5BAAD896-A47B-46A4-8A32-55A29FB7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84"/>
    <w:pPr>
      <w:ind w:left="720"/>
      <w:contextualSpacing/>
    </w:pPr>
  </w:style>
  <w:style w:type="table" w:styleId="TableGrid">
    <w:name w:val="Table Grid"/>
    <w:basedOn w:val="TableNormal"/>
    <w:uiPriority w:val="39"/>
    <w:rsid w:val="0008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51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1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1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3A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A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6C"/>
  </w:style>
  <w:style w:type="paragraph" w:styleId="Footer">
    <w:name w:val="footer"/>
    <w:basedOn w:val="Normal"/>
    <w:link w:val="FooterChar"/>
    <w:uiPriority w:val="99"/>
    <w:unhideWhenUsed/>
    <w:rsid w:val="0006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6C"/>
  </w:style>
  <w:style w:type="table" w:styleId="ListTable4-Accent6">
    <w:name w:val="List Table 4 Accent 6"/>
    <w:basedOn w:val="TableNormal"/>
    <w:uiPriority w:val="49"/>
    <w:rsid w:val="004731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67F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5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20E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.consultation@newport.gov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dp.consultation@newport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9989-C2AD-45C9-9674-CC8CE35B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821</Words>
  <Characters>4479</Characters>
  <Application>Microsoft Office Word</Application>
  <DocSecurity>0</DocSecurity>
  <Lines>165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Lindsay (Senior Planning Officer (Policy))</dc:creator>
  <cp:keywords/>
  <dc:description/>
  <cp:lastModifiedBy>Gibson, John (Senior Planning Officer (Policy))</cp:lastModifiedBy>
  <cp:revision>10</cp:revision>
  <cp:lastPrinted>2023-10-19T14:10:00Z</cp:lastPrinted>
  <dcterms:created xsi:type="dcterms:W3CDTF">2023-01-23T19:34:00Z</dcterms:created>
  <dcterms:modified xsi:type="dcterms:W3CDTF">2023-10-22T23:59:00Z</dcterms:modified>
</cp:coreProperties>
</file>